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6C" w:rsidRPr="00A0329E" w:rsidRDefault="00021340" w:rsidP="00021340">
      <w:pPr>
        <w:spacing w:line="240" w:lineRule="auto"/>
        <w:jc w:val="center"/>
        <w:rPr>
          <w:b/>
          <w:sz w:val="24"/>
        </w:rPr>
      </w:pPr>
      <w:r w:rsidRPr="00A0329E">
        <w:rPr>
          <w:b/>
          <w:sz w:val="24"/>
        </w:rPr>
        <w:t>Modeling Social and Non-social</w:t>
      </w:r>
      <w:r w:rsidR="002A71BB">
        <w:rPr>
          <w:b/>
          <w:sz w:val="24"/>
        </w:rPr>
        <w:t xml:space="preserve"> Spatial</w:t>
      </w:r>
      <w:r w:rsidRPr="00A0329E">
        <w:rPr>
          <w:b/>
          <w:sz w:val="24"/>
        </w:rPr>
        <w:t xml:space="preserve"> Attention</w:t>
      </w:r>
    </w:p>
    <w:p w:rsidR="00021340" w:rsidRPr="00A0329E" w:rsidRDefault="00021340" w:rsidP="00021340">
      <w:pPr>
        <w:spacing w:after="0" w:line="240" w:lineRule="auto"/>
        <w:jc w:val="center"/>
        <w:rPr>
          <w:sz w:val="24"/>
        </w:rPr>
      </w:pPr>
      <w:r w:rsidRPr="00A0329E">
        <w:rPr>
          <w:sz w:val="24"/>
        </w:rPr>
        <w:t xml:space="preserve">Alexandra Lee </w:t>
      </w:r>
    </w:p>
    <w:p w:rsidR="00021340" w:rsidRPr="00A0329E" w:rsidRDefault="00021340" w:rsidP="00021340">
      <w:pPr>
        <w:spacing w:after="0" w:line="240" w:lineRule="auto"/>
        <w:jc w:val="center"/>
        <w:rPr>
          <w:sz w:val="24"/>
        </w:rPr>
      </w:pPr>
      <w:r w:rsidRPr="00A0329E">
        <w:rPr>
          <w:sz w:val="24"/>
        </w:rPr>
        <w:t xml:space="preserve">Bryn </w:t>
      </w:r>
      <w:proofErr w:type="spellStart"/>
      <w:r w:rsidRPr="00A0329E">
        <w:rPr>
          <w:sz w:val="24"/>
        </w:rPr>
        <w:t>Mawr</w:t>
      </w:r>
      <w:proofErr w:type="spellEnd"/>
      <w:r w:rsidRPr="00A0329E">
        <w:rPr>
          <w:sz w:val="24"/>
        </w:rPr>
        <w:t xml:space="preserve"> College</w:t>
      </w:r>
    </w:p>
    <w:p w:rsidR="00021340" w:rsidRPr="00A0329E" w:rsidRDefault="00021340" w:rsidP="00021340">
      <w:pPr>
        <w:spacing w:after="0" w:line="240" w:lineRule="auto"/>
        <w:jc w:val="center"/>
        <w:rPr>
          <w:sz w:val="24"/>
        </w:rPr>
      </w:pPr>
      <w:r w:rsidRPr="00A0329E">
        <w:rPr>
          <w:sz w:val="24"/>
        </w:rPr>
        <w:t>August 6, 2010</w:t>
      </w:r>
    </w:p>
    <w:p w:rsidR="00021340" w:rsidRPr="00A0329E" w:rsidRDefault="00021340" w:rsidP="00021340">
      <w:pPr>
        <w:spacing w:after="0" w:line="240" w:lineRule="auto"/>
        <w:jc w:val="center"/>
        <w:rPr>
          <w:sz w:val="24"/>
        </w:rPr>
      </w:pPr>
    </w:p>
    <w:p w:rsidR="00021340" w:rsidRDefault="00021340" w:rsidP="00021340">
      <w:pPr>
        <w:spacing w:after="0" w:line="240" w:lineRule="auto"/>
        <w:rPr>
          <w:b/>
          <w:sz w:val="24"/>
        </w:rPr>
      </w:pPr>
      <w:r w:rsidRPr="00A0329E">
        <w:rPr>
          <w:b/>
          <w:sz w:val="24"/>
        </w:rPr>
        <w:t>Abstract</w:t>
      </w:r>
    </w:p>
    <w:p w:rsidR="00381193" w:rsidRPr="00A0329E" w:rsidRDefault="00381193" w:rsidP="00021340">
      <w:pPr>
        <w:spacing w:after="0" w:line="240" w:lineRule="auto"/>
        <w:rPr>
          <w:b/>
          <w:sz w:val="24"/>
        </w:rPr>
      </w:pPr>
    </w:p>
    <w:p w:rsidR="00B703D7" w:rsidRPr="00F87323" w:rsidRDefault="00021340" w:rsidP="0061615A">
      <w:pPr>
        <w:spacing w:after="0" w:line="240" w:lineRule="auto"/>
        <w:rPr>
          <w:b/>
          <w:sz w:val="24"/>
          <w:szCs w:val="24"/>
        </w:rPr>
      </w:pPr>
      <w:r w:rsidRPr="00A0329E">
        <w:rPr>
          <w:sz w:val="24"/>
        </w:rPr>
        <w:t>Attention</w:t>
      </w:r>
      <w:r w:rsidR="00787B0D">
        <w:rPr>
          <w:sz w:val="24"/>
        </w:rPr>
        <w:t xml:space="preserve">, which </w:t>
      </w:r>
      <w:r w:rsidR="00787B0D" w:rsidRPr="00A0329E">
        <w:rPr>
          <w:sz w:val="24"/>
        </w:rPr>
        <w:t>is the filter mechanism that allows one to focus on events of interest while ignoring the rest</w:t>
      </w:r>
      <w:r w:rsidR="00787B0D">
        <w:rPr>
          <w:sz w:val="24"/>
        </w:rPr>
        <w:t>,</w:t>
      </w:r>
      <w:r w:rsidRPr="00A0329E">
        <w:rPr>
          <w:sz w:val="24"/>
        </w:rPr>
        <w:t xml:space="preserve"> plays an important role in how we perceive the world and therefore interact in it.</w:t>
      </w:r>
      <w:r w:rsidR="00FF75DB" w:rsidRPr="00A0329E">
        <w:rPr>
          <w:sz w:val="24"/>
        </w:rPr>
        <w:t xml:space="preserve">  </w:t>
      </w:r>
      <w:r w:rsidR="00C90B46">
        <w:rPr>
          <w:sz w:val="24"/>
        </w:rPr>
        <w:t xml:space="preserve">In previous research, </w:t>
      </w:r>
      <w:r w:rsidR="00A579CE">
        <w:rPr>
          <w:sz w:val="24"/>
        </w:rPr>
        <w:t>if a central</w:t>
      </w:r>
      <w:r w:rsidR="00303532">
        <w:rPr>
          <w:sz w:val="24"/>
        </w:rPr>
        <w:t xml:space="preserve"> </w:t>
      </w:r>
      <w:r w:rsidR="00A579CE">
        <w:rPr>
          <w:sz w:val="24"/>
        </w:rPr>
        <w:t xml:space="preserve">social cue is followed by a non-social target in the same position, the response time to the target is </w:t>
      </w:r>
      <w:r w:rsidR="009B09C7">
        <w:rPr>
          <w:sz w:val="24"/>
        </w:rPr>
        <w:t>either</w:t>
      </w:r>
      <w:r w:rsidR="00A579CE">
        <w:rPr>
          <w:sz w:val="24"/>
        </w:rPr>
        <w:t xml:space="preserve"> facilitated </w:t>
      </w:r>
      <w:r w:rsidR="009B09C7">
        <w:rPr>
          <w:sz w:val="24"/>
        </w:rPr>
        <w:t xml:space="preserve">or inhibited </w:t>
      </w:r>
      <w:r w:rsidR="00A579CE">
        <w:rPr>
          <w:sz w:val="24"/>
        </w:rPr>
        <w:t>relative to the response time to a different position</w:t>
      </w:r>
      <w:r w:rsidR="009B09C7">
        <w:rPr>
          <w:sz w:val="24"/>
        </w:rPr>
        <w:t xml:space="preserve"> depending on the delay interval and the predictability of the social cue </w:t>
      </w:r>
      <w:r w:rsidR="00A579CE">
        <w:rPr>
          <w:sz w:val="24"/>
        </w:rPr>
        <w:t xml:space="preserve">(Hill et al, </w:t>
      </w:r>
      <w:r w:rsidR="00D742D7">
        <w:rPr>
          <w:sz w:val="24"/>
        </w:rPr>
        <w:t>2010</w:t>
      </w:r>
      <w:r w:rsidR="00EC3B35">
        <w:rPr>
          <w:sz w:val="24"/>
        </w:rPr>
        <w:t>).</w:t>
      </w:r>
      <w:r w:rsidR="00A579CE">
        <w:rPr>
          <w:sz w:val="24"/>
        </w:rPr>
        <w:t xml:space="preserve">  </w:t>
      </w:r>
      <w:r w:rsidR="007641D8" w:rsidRPr="009B09C7">
        <w:rPr>
          <w:sz w:val="24"/>
          <w:szCs w:val="24"/>
        </w:rPr>
        <w:t xml:space="preserve">We present </w:t>
      </w:r>
      <w:r w:rsidR="00A579CE" w:rsidRPr="009B09C7">
        <w:rPr>
          <w:sz w:val="24"/>
          <w:szCs w:val="24"/>
        </w:rPr>
        <w:t xml:space="preserve">a </w:t>
      </w:r>
      <w:r w:rsidR="007641D8" w:rsidRPr="009B09C7">
        <w:rPr>
          <w:sz w:val="24"/>
          <w:szCs w:val="24"/>
        </w:rPr>
        <w:t>model of attention to explain the behavioral data</w:t>
      </w:r>
      <w:r w:rsidR="009B09C7" w:rsidRPr="009B09C7">
        <w:rPr>
          <w:sz w:val="24"/>
          <w:szCs w:val="24"/>
        </w:rPr>
        <w:t>.  The model</w:t>
      </w:r>
      <w:r w:rsidR="003E53FE">
        <w:rPr>
          <w:sz w:val="24"/>
          <w:szCs w:val="24"/>
        </w:rPr>
        <w:t xml:space="preserve">, which is a mechanistic neuronal model using shunting dynamics, </w:t>
      </w:r>
      <w:r w:rsidR="00AD5DAA" w:rsidRPr="00AD5DAA">
        <w:rPr>
          <w:sz w:val="24"/>
        </w:rPr>
        <w:t>includes two parallel and interacting systems (voluntary system and reflexive system).  Both the systems were implemented using</w:t>
      </w:r>
      <w:r w:rsidR="009B09C7" w:rsidRPr="00AD5DAA">
        <w:rPr>
          <w:sz w:val="28"/>
          <w:szCs w:val="24"/>
        </w:rPr>
        <w:t xml:space="preserve"> </w:t>
      </w:r>
      <w:r w:rsidR="00AD5DAA" w:rsidRPr="00AD5DAA">
        <w:rPr>
          <w:sz w:val="24"/>
        </w:rPr>
        <w:t>two identical parallel modules (</w:t>
      </w:r>
      <w:r w:rsidR="00AD5DAA">
        <w:rPr>
          <w:i/>
          <w:sz w:val="24"/>
        </w:rPr>
        <w:t>non-social</w:t>
      </w:r>
      <w:r w:rsidR="00AD5DAA" w:rsidRPr="00AD5DAA">
        <w:rPr>
          <w:sz w:val="24"/>
        </w:rPr>
        <w:t xml:space="preserve"> module and </w:t>
      </w:r>
      <w:r w:rsidR="00AD5DAA">
        <w:rPr>
          <w:i/>
          <w:sz w:val="24"/>
        </w:rPr>
        <w:t>s</w:t>
      </w:r>
      <w:r w:rsidR="00AD5DAA" w:rsidRPr="00AD5DAA">
        <w:rPr>
          <w:i/>
          <w:sz w:val="24"/>
        </w:rPr>
        <w:t>ocial</w:t>
      </w:r>
      <w:r w:rsidR="00AD5DAA" w:rsidRPr="00AD5DAA">
        <w:rPr>
          <w:sz w:val="24"/>
        </w:rPr>
        <w:t xml:space="preserve"> module)</w:t>
      </w:r>
      <w:r w:rsidR="004327C5">
        <w:rPr>
          <w:sz w:val="24"/>
        </w:rPr>
        <w:t xml:space="preserve">.  </w:t>
      </w:r>
      <w:r w:rsidR="00AD5DAA" w:rsidRPr="00AD5DAA">
        <w:rPr>
          <w:sz w:val="24"/>
        </w:rPr>
        <w:t xml:space="preserve"> </w:t>
      </w:r>
      <w:r w:rsidR="004327C5">
        <w:rPr>
          <w:sz w:val="24"/>
        </w:rPr>
        <w:t>B</w:t>
      </w:r>
      <w:r w:rsidR="00AD5DAA" w:rsidRPr="00AD5DAA">
        <w:rPr>
          <w:sz w:val="24"/>
        </w:rPr>
        <w:t>oth modules</w:t>
      </w:r>
      <w:r w:rsidR="00AD5DAA">
        <w:rPr>
          <w:sz w:val="24"/>
        </w:rPr>
        <w:t xml:space="preserve">, </w:t>
      </w:r>
      <w:r w:rsidR="004327C5">
        <w:rPr>
          <w:sz w:val="24"/>
        </w:rPr>
        <w:t xml:space="preserve">which are </w:t>
      </w:r>
      <w:r w:rsidR="00AD5DAA">
        <w:rPr>
          <w:sz w:val="24"/>
        </w:rPr>
        <w:t>composed of</w:t>
      </w:r>
      <w:r w:rsidR="00AD5DAA" w:rsidRPr="00AD5DAA">
        <w:rPr>
          <w:sz w:val="24"/>
        </w:rPr>
        <w:t xml:space="preserve"> 8 cells including 4 shape selective neurons (SSNs) and 4 in</w:t>
      </w:r>
      <w:r w:rsidR="004327C5">
        <w:rPr>
          <w:sz w:val="24"/>
        </w:rPr>
        <w:t xml:space="preserve">hibitory </w:t>
      </w:r>
      <w:proofErr w:type="spellStart"/>
      <w:r w:rsidR="004327C5">
        <w:rPr>
          <w:sz w:val="24"/>
        </w:rPr>
        <w:t>interneurons</w:t>
      </w:r>
      <w:proofErr w:type="spellEnd"/>
      <w:r w:rsidR="004327C5">
        <w:rPr>
          <w:sz w:val="24"/>
        </w:rPr>
        <w:t xml:space="preserve"> (INs), are</w:t>
      </w:r>
      <w:r w:rsidR="00AD5DAA">
        <w:rPr>
          <w:sz w:val="24"/>
        </w:rPr>
        <w:t xml:space="preserve"> </w:t>
      </w:r>
      <w:r w:rsidR="00AD5DAA" w:rsidRPr="00AD5DAA">
        <w:rPr>
          <w:sz w:val="24"/>
        </w:rPr>
        <w:t xml:space="preserve">organized into two 4-neuron networks at two different spatial locations.  Each </w:t>
      </w:r>
      <w:r w:rsidR="00AD5DAA" w:rsidRPr="00AD5DAA" w:rsidDel="005F64AB">
        <w:rPr>
          <w:sz w:val="24"/>
        </w:rPr>
        <w:t>SSN</w:t>
      </w:r>
      <w:r w:rsidR="00AD5DAA" w:rsidRPr="00AD5DAA">
        <w:rPr>
          <w:sz w:val="24"/>
        </w:rPr>
        <w:t xml:space="preserve"> has an adaptive gain mechanism and is mutually inhibited by a local IN.  The model was simulated using </w:t>
      </w:r>
      <w:proofErr w:type="spellStart"/>
      <w:r w:rsidR="00AD5DAA" w:rsidRPr="00AD5DAA">
        <w:rPr>
          <w:sz w:val="24"/>
        </w:rPr>
        <w:t>Matlab</w:t>
      </w:r>
      <w:proofErr w:type="spellEnd"/>
      <w:r w:rsidR="00AD5DAA" w:rsidRPr="00AD5DAA">
        <w:rPr>
          <w:sz w:val="24"/>
        </w:rPr>
        <w:t xml:space="preserve"> and its ODE45 function.</w:t>
      </w:r>
      <w:r w:rsidR="00AD5DAA">
        <w:rPr>
          <w:sz w:val="24"/>
        </w:rPr>
        <w:t xml:space="preserve">  </w:t>
      </w:r>
      <w:r w:rsidR="007641D8" w:rsidRPr="009B09C7">
        <w:rPr>
          <w:sz w:val="24"/>
          <w:szCs w:val="24"/>
        </w:rPr>
        <w:t>Our modeling</w:t>
      </w:r>
      <w:r w:rsidR="003E53FE">
        <w:rPr>
          <w:sz w:val="24"/>
          <w:szCs w:val="24"/>
        </w:rPr>
        <w:t xml:space="preserve"> show</w:t>
      </w:r>
      <w:r w:rsidR="00B63081">
        <w:rPr>
          <w:sz w:val="24"/>
          <w:szCs w:val="24"/>
        </w:rPr>
        <w:t>s that</w:t>
      </w:r>
      <w:r w:rsidR="00B63081" w:rsidRPr="003F65F2">
        <w:t xml:space="preserve"> </w:t>
      </w:r>
      <w:r w:rsidR="00B63081" w:rsidRPr="00B63081">
        <w:rPr>
          <w:sz w:val="24"/>
        </w:rPr>
        <w:t>as a result of lack of mutual inhibition between neurons responding to the social cue and the non-social target, our simulation showed overall facilitation regardless of the time intervals</w:t>
      </w:r>
      <w:r w:rsidR="00D742D7">
        <w:rPr>
          <w:sz w:val="24"/>
        </w:rPr>
        <w:t>.  This simulation finding was</w:t>
      </w:r>
      <w:r w:rsidR="00B63081" w:rsidRPr="00B63081">
        <w:rPr>
          <w:sz w:val="24"/>
        </w:rPr>
        <w:t xml:space="preserve"> similar to behavioral data (Hill et al., </w:t>
      </w:r>
      <w:r w:rsidR="00D742D7">
        <w:rPr>
          <w:sz w:val="24"/>
        </w:rPr>
        <w:t>2010</w:t>
      </w:r>
      <w:r w:rsidR="00B63081" w:rsidRPr="00B63081">
        <w:rPr>
          <w:sz w:val="24"/>
        </w:rPr>
        <w:t>)</w:t>
      </w:r>
      <w:r w:rsidR="00B63081">
        <w:rPr>
          <w:sz w:val="24"/>
        </w:rPr>
        <w:t xml:space="preserve">.  </w:t>
      </w:r>
    </w:p>
    <w:p w:rsidR="00A0329E" w:rsidRDefault="00A0329E" w:rsidP="007D1D2E">
      <w:pPr>
        <w:spacing w:after="0" w:line="240" w:lineRule="auto"/>
        <w:rPr>
          <w:sz w:val="24"/>
        </w:rPr>
      </w:pPr>
    </w:p>
    <w:p w:rsidR="00A0329E" w:rsidRDefault="00A0329E" w:rsidP="007D1D2E">
      <w:pPr>
        <w:spacing w:after="0" w:line="240" w:lineRule="auto"/>
        <w:rPr>
          <w:b/>
          <w:sz w:val="24"/>
        </w:rPr>
      </w:pPr>
      <w:r>
        <w:rPr>
          <w:b/>
          <w:sz w:val="24"/>
        </w:rPr>
        <w:t>Objective</w:t>
      </w:r>
      <w:r w:rsidR="007737F3">
        <w:rPr>
          <w:b/>
          <w:sz w:val="24"/>
        </w:rPr>
        <w:t>s</w:t>
      </w:r>
    </w:p>
    <w:p w:rsidR="0061615A" w:rsidRDefault="0061615A" w:rsidP="0061615A">
      <w:pPr>
        <w:spacing w:after="0" w:line="240" w:lineRule="auto"/>
        <w:contextualSpacing/>
        <w:rPr>
          <w:b/>
          <w:sz w:val="24"/>
        </w:rPr>
      </w:pPr>
    </w:p>
    <w:p w:rsidR="00A0329E" w:rsidRDefault="00A0329E" w:rsidP="0061615A">
      <w:pPr>
        <w:spacing w:after="0" w:line="240" w:lineRule="auto"/>
        <w:contextualSpacing/>
        <w:rPr>
          <w:sz w:val="24"/>
        </w:rPr>
      </w:pPr>
      <w:r w:rsidRPr="00A0329E">
        <w:rPr>
          <w:sz w:val="24"/>
        </w:rPr>
        <w:t xml:space="preserve">By studying attention, we can learn about behavioral attention in humans and further understand the dynamics of attention in people with attention disorders </w:t>
      </w:r>
      <w:r w:rsidR="00D742D7">
        <w:rPr>
          <w:sz w:val="24"/>
        </w:rPr>
        <w:t>such as,</w:t>
      </w:r>
      <w:r w:rsidRPr="00A0329E">
        <w:rPr>
          <w:sz w:val="24"/>
        </w:rPr>
        <w:t xml:space="preserve"> ADHD</w:t>
      </w:r>
      <w:r w:rsidR="00D742D7">
        <w:rPr>
          <w:sz w:val="24"/>
        </w:rPr>
        <w:t xml:space="preserve"> or</w:t>
      </w:r>
      <w:r w:rsidR="00D742D7" w:rsidRPr="00A0329E">
        <w:rPr>
          <w:sz w:val="24"/>
        </w:rPr>
        <w:t xml:space="preserve"> </w:t>
      </w:r>
      <w:r w:rsidRPr="00A0329E">
        <w:rPr>
          <w:sz w:val="24"/>
        </w:rPr>
        <w:t xml:space="preserve">autism.  </w:t>
      </w:r>
    </w:p>
    <w:p w:rsidR="0061615A" w:rsidRDefault="0061615A" w:rsidP="0061615A">
      <w:pPr>
        <w:spacing w:line="240" w:lineRule="auto"/>
        <w:contextualSpacing/>
        <w:rPr>
          <w:sz w:val="24"/>
        </w:rPr>
      </w:pPr>
    </w:p>
    <w:p w:rsidR="00A0329E" w:rsidRDefault="005237C8" w:rsidP="0061615A">
      <w:pPr>
        <w:spacing w:line="240" w:lineRule="auto"/>
        <w:contextualSpacing/>
        <w:rPr>
          <w:sz w:val="24"/>
        </w:rPr>
      </w:pPr>
      <w:r w:rsidRPr="005237C8">
        <w:rPr>
          <w:sz w:val="24"/>
        </w:rPr>
        <w:t>In this study, we had several goals: (1)</w:t>
      </w:r>
      <w:r w:rsidR="009804C5">
        <w:rPr>
          <w:sz w:val="24"/>
        </w:rPr>
        <w:t xml:space="preserve"> </w:t>
      </w:r>
      <w:r w:rsidRPr="005237C8">
        <w:rPr>
          <w:sz w:val="24"/>
        </w:rPr>
        <w:t xml:space="preserve">using the published description of a model of reflexive spatial attention (Patel et al. 2009), to develop a similar model of </w:t>
      </w:r>
      <w:r w:rsidRPr="005237C8">
        <w:rPr>
          <w:i/>
          <w:sz w:val="24"/>
        </w:rPr>
        <w:t>reflexive</w:t>
      </w:r>
      <w:r w:rsidRPr="005237C8">
        <w:rPr>
          <w:sz w:val="24"/>
        </w:rPr>
        <w:t xml:space="preserve"> </w:t>
      </w:r>
      <w:r w:rsidR="00945026">
        <w:rPr>
          <w:i/>
          <w:sz w:val="24"/>
        </w:rPr>
        <w:t>non-social</w:t>
      </w:r>
      <w:r w:rsidRPr="005237C8">
        <w:rPr>
          <w:sz w:val="24"/>
        </w:rPr>
        <w:t xml:space="preserve"> attention using the </w:t>
      </w:r>
      <w:proofErr w:type="spellStart"/>
      <w:r w:rsidRPr="005237C8">
        <w:rPr>
          <w:sz w:val="24"/>
        </w:rPr>
        <w:t>Matlab</w:t>
      </w:r>
      <w:proofErr w:type="spellEnd"/>
      <w:r w:rsidRPr="005237C8">
        <w:rPr>
          <w:sz w:val="24"/>
        </w:rPr>
        <w:t xml:space="preserve"> ODE (Ordinary Differential Equations) Solver and to test the model to verify behavioral results seen in the publication of the </w:t>
      </w:r>
      <w:r w:rsidR="009804C5">
        <w:rPr>
          <w:sz w:val="24"/>
        </w:rPr>
        <w:t>model.  (</w:t>
      </w:r>
      <w:r w:rsidR="009804C5" w:rsidRPr="005237C8" w:rsidDel="003F65F2">
        <w:rPr>
          <w:sz w:val="24"/>
        </w:rPr>
        <w:t>2</w:t>
      </w:r>
      <w:r w:rsidR="009804C5">
        <w:rPr>
          <w:sz w:val="24"/>
        </w:rPr>
        <w:t xml:space="preserve">) In addition, we sought </w:t>
      </w:r>
      <w:r w:rsidRPr="005237C8">
        <w:rPr>
          <w:sz w:val="24"/>
        </w:rPr>
        <w:t xml:space="preserve">to create an additional module with similar structure as in [1] for </w:t>
      </w:r>
      <w:r w:rsidRPr="005237C8">
        <w:rPr>
          <w:i/>
          <w:sz w:val="24"/>
        </w:rPr>
        <w:t>reflexive</w:t>
      </w:r>
      <w:r w:rsidRPr="005237C8">
        <w:rPr>
          <w:sz w:val="24"/>
        </w:rPr>
        <w:t xml:space="preserve"> </w:t>
      </w:r>
      <w:r w:rsidRPr="005237C8">
        <w:rPr>
          <w:i/>
          <w:sz w:val="24"/>
        </w:rPr>
        <w:t>social</w:t>
      </w:r>
      <w:r w:rsidRPr="005237C8">
        <w:rPr>
          <w:sz w:val="24"/>
        </w:rPr>
        <w:t xml:space="preserve"> attention</w:t>
      </w:r>
      <w:r w:rsidR="005158D1">
        <w:rPr>
          <w:sz w:val="24"/>
        </w:rPr>
        <w:t xml:space="preserve">.  (3) Finally, we wanted </w:t>
      </w:r>
      <w:r w:rsidRPr="005237C8">
        <w:rPr>
          <w:sz w:val="24"/>
        </w:rPr>
        <w:t xml:space="preserve">to combine modules in [1] and [2] into a </w:t>
      </w:r>
      <w:r w:rsidRPr="007668EF">
        <w:rPr>
          <w:i/>
          <w:sz w:val="24"/>
        </w:rPr>
        <w:t>reflexive system</w:t>
      </w:r>
      <w:r w:rsidRPr="005237C8">
        <w:rPr>
          <w:sz w:val="24"/>
        </w:rPr>
        <w:t xml:space="preserve"> and create a similar </w:t>
      </w:r>
      <w:r w:rsidRPr="007668EF">
        <w:rPr>
          <w:i/>
          <w:sz w:val="24"/>
        </w:rPr>
        <w:t>voluntary system</w:t>
      </w:r>
      <w:r w:rsidRPr="005237C8">
        <w:rPr>
          <w:sz w:val="24"/>
        </w:rPr>
        <w:t xml:space="preserve"> which interacts with the reflexive system </w:t>
      </w:r>
      <w:r w:rsidR="00821AED" w:rsidRPr="004E4DDD">
        <w:rPr>
          <w:sz w:val="24"/>
        </w:rPr>
        <w:t xml:space="preserve">to account for </w:t>
      </w:r>
      <w:r w:rsidR="00821AED" w:rsidRPr="004E4DDD">
        <w:rPr>
          <w:i/>
          <w:sz w:val="24"/>
        </w:rPr>
        <w:t xml:space="preserve">voluntary </w:t>
      </w:r>
      <w:r w:rsidR="00821AED" w:rsidRPr="004E4DDD">
        <w:rPr>
          <w:sz w:val="24"/>
        </w:rPr>
        <w:t>attention (both voluntary non-social and voluntary social).</w:t>
      </w:r>
      <w:r w:rsidR="005158D1">
        <w:rPr>
          <w:sz w:val="24"/>
        </w:rPr>
        <w:t xml:space="preserve">  Thus </w:t>
      </w:r>
      <w:r w:rsidR="00730DC7">
        <w:rPr>
          <w:sz w:val="24"/>
        </w:rPr>
        <w:t>we sought to create a complete model of social attention, including both the reflexive and voluntary components of attention.</w:t>
      </w:r>
    </w:p>
    <w:p w:rsidR="007D1D2E" w:rsidRDefault="007D1D2E" w:rsidP="007D1D2E">
      <w:pPr>
        <w:spacing w:line="240" w:lineRule="auto"/>
        <w:ind w:firstLine="720"/>
        <w:contextualSpacing/>
        <w:rPr>
          <w:sz w:val="24"/>
        </w:rPr>
      </w:pPr>
    </w:p>
    <w:p w:rsidR="00D66B59" w:rsidRDefault="00E47ED0" w:rsidP="007D1D2E">
      <w:pPr>
        <w:spacing w:after="0" w:line="240" w:lineRule="auto"/>
        <w:rPr>
          <w:b/>
          <w:sz w:val="24"/>
        </w:rPr>
      </w:pPr>
      <w:r>
        <w:rPr>
          <w:b/>
          <w:sz w:val="24"/>
        </w:rPr>
        <w:t xml:space="preserve"> </w:t>
      </w:r>
    </w:p>
    <w:p w:rsidR="00D66B59" w:rsidRDefault="00D66B59" w:rsidP="007D1D2E">
      <w:pPr>
        <w:spacing w:after="0" w:line="240" w:lineRule="auto"/>
        <w:rPr>
          <w:b/>
          <w:sz w:val="24"/>
        </w:rPr>
      </w:pPr>
    </w:p>
    <w:p w:rsidR="00D66B59" w:rsidRDefault="00D66B59" w:rsidP="007D1D2E">
      <w:pPr>
        <w:spacing w:after="0" w:line="240" w:lineRule="auto"/>
        <w:rPr>
          <w:b/>
          <w:sz w:val="24"/>
        </w:rPr>
      </w:pPr>
    </w:p>
    <w:p w:rsidR="00A0329E" w:rsidRDefault="00A0329E" w:rsidP="007D1D2E">
      <w:pPr>
        <w:spacing w:after="0" w:line="240" w:lineRule="auto"/>
        <w:rPr>
          <w:b/>
          <w:sz w:val="24"/>
        </w:rPr>
      </w:pPr>
      <w:r>
        <w:rPr>
          <w:b/>
          <w:sz w:val="24"/>
        </w:rPr>
        <w:lastRenderedPageBreak/>
        <w:t>Background</w:t>
      </w:r>
      <w:r w:rsidR="00E47ED0">
        <w:rPr>
          <w:b/>
          <w:sz w:val="24"/>
        </w:rPr>
        <w:t xml:space="preserve"> </w:t>
      </w:r>
    </w:p>
    <w:p w:rsidR="00381193" w:rsidRDefault="00381193" w:rsidP="007D1D2E">
      <w:pPr>
        <w:spacing w:after="0" w:line="240" w:lineRule="auto"/>
        <w:rPr>
          <w:b/>
          <w:sz w:val="24"/>
        </w:rPr>
      </w:pPr>
    </w:p>
    <w:p w:rsidR="008E10C9" w:rsidRDefault="005950EF" w:rsidP="0061615A">
      <w:pPr>
        <w:spacing w:after="0" w:line="240" w:lineRule="auto"/>
        <w:rPr>
          <w:sz w:val="24"/>
        </w:rPr>
      </w:pPr>
      <w:r>
        <w:rPr>
          <w:sz w:val="24"/>
        </w:rPr>
        <w:t xml:space="preserve">Attention, like memory, is a broad concept and it has been broken down into many kinds of attention.  One prominent early theory attempting to explain visual spatial selective attention was called the moving spotlight theory.  The primary idea was that spatial attention was like a movable spotlight that could be directed at different targets in the visual field in a serial, sequential fashion. </w:t>
      </w:r>
      <w:r w:rsidR="00B52B70">
        <w:rPr>
          <w:sz w:val="24"/>
        </w:rPr>
        <w:t>There is a vast amount of information in the environment and attention is helpful with</w:t>
      </w:r>
      <w:r w:rsidR="00B10C65">
        <w:rPr>
          <w:sz w:val="24"/>
        </w:rPr>
        <w:t xml:space="preserve"> allocating</w:t>
      </w:r>
      <w:r w:rsidR="00B52B70">
        <w:rPr>
          <w:sz w:val="24"/>
        </w:rPr>
        <w:t xml:space="preserve"> the </w:t>
      </w:r>
      <w:proofErr w:type="gramStart"/>
      <w:r w:rsidR="00B52B70">
        <w:rPr>
          <w:sz w:val="24"/>
        </w:rPr>
        <w:t>limit</w:t>
      </w:r>
      <w:r w:rsidR="00B10C65">
        <w:rPr>
          <w:sz w:val="24"/>
        </w:rPr>
        <w:t>ed</w:t>
      </w:r>
      <w:r w:rsidR="00B52B70">
        <w:rPr>
          <w:sz w:val="24"/>
        </w:rPr>
        <w:t xml:space="preserve">  resources</w:t>
      </w:r>
      <w:proofErr w:type="gramEnd"/>
      <w:r w:rsidR="00B52B70">
        <w:rPr>
          <w:sz w:val="24"/>
        </w:rPr>
        <w:t xml:space="preserve"> available to process the incoming visual information.  There are two types of </w:t>
      </w:r>
      <w:r>
        <w:rPr>
          <w:sz w:val="24"/>
        </w:rPr>
        <w:t xml:space="preserve">spatial selective </w:t>
      </w:r>
      <w:r w:rsidR="00B52B70">
        <w:rPr>
          <w:sz w:val="24"/>
        </w:rPr>
        <w:t xml:space="preserve">attention, </w:t>
      </w:r>
      <w:r w:rsidR="00B52B70" w:rsidRPr="00927144">
        <w:rPr>
          <w:sz w:val="24"/>
        </w:rPr>
        <w:t>reflexive and voluntary</w:t>
      </w:r>
      <w:r w:rsidR="00B52B70">
        <w:rPr>
          <w:sz w:val="24"/>
        </w:rPr>
        <w:t xml:space="preserve">.  Reflexive attention is an automatic response to salient or pop out stimuli in the environment.  In contrast, voluntary attention is a willful response to an event of interest.  Furthermore, there is both </w:t>
      </w:r>
      <w:r w:rsidR="00B52B70">
        <w:rPr>
          <w:i/>
          <w:sz w:val="24"/>
        </w:rPr>
        <w:t>social</w:t>
      </w:r>
      <w:r w:rsidR="00B52B70">
        <w:rPr>
          <w:sz w:val="24"/>
        </w:rPr>
        <w:t xml:space="preserve"> and </w:t>
      </w:r>
      <w:r w:rsidR="00B52B70">
        <w:rPr>
          <w:i/>
          <w:sz w:val="24"/>
        </w:rPr>
        <w:t>non-social</w:t>
      </w:r>
      <w:r w:rsidR="00B52B70">
        <w:rPr>
          <w:sz w:val="24"/>
        </w:rPr>
        <w:t xml:space="preserve"> reflexive </w:t>
      </w:r>
      <w:r>
        <w:rPr>
          <w:sz w:val="24"/>
        </w:rPr>
        <w:t xml:space="preserve">spatial </w:t>
      </w:r>
      <w:r w:rsidR="00B52B70">
        <w:rPr>
          <w:sz w:val="24"/>
        </w:rPr>
        <w:t xml:space="preserve">attention.  Social reflexive attention is reflexive attention </w:t>
      </w:r>
      <w:r>
        <w:rPr>
          <w:sz w:val="24"/>
        </w:rPr>
        <w:t xml:space="preserve">automatically </w:t>
      </w:r>
      <w:r w:rsidR="00B10C65">
        <w:rPr>
          <w:sz w:val="24"/>
        </w:rPr>
        <w:t>directed toward</w:t>
      </w:r>
      <w:r>
        <w:rPr>
          <w:sz w:val="24"/>
        </w:rPr>
        <w:t xml:space="preserve"> </w:t>
      </w:r>
      <w:r w:rsidR="004612E3">
        <w:rPr>
          <w:sz w:val="24"/>
        </w:rPr>
        <w:t xml:space="preserve">a </w:t>
      </w:r>
      <w:r w:rsidR="00B52B70">
        <w:rPr>
          <w:sz w:val="24"/>
        </w:rPr>
        <w:t>social stimul</w:t>
      </w:r>
      <w:r w:rsidR="004612E3">
        <w:rPr>
          <w:sz w:val="24"/>
        </w:rPr>
        <w:t>us</w:t>
      </w:r>
      <w:r w:rsidR="00B52B70">
        <w:rPr>
          <w:sz w:val="24"/>
        </w:rPr>
        <w:t xml:space="preserve">, </w:t>
      </w:r>
      <w:r w:rsidR="00574B44">
        <w:rPr>
          <w:sz w:val="24"/>
        </w:rPr>
        <w:t xml:space="preserve">which are stimuli that </w:t>
      </w:r>
      <w:r w:rsidR="002D5ED7">
        <w:rPr>
          <w:sz w:val="24"/>
        </w:rPr>
        <w:t>have social meaning</w:t>
      </w:r>
      <w:r w:rsidR="00574B44">
        <w:rPr>
          <w:sz w:val="24"/>
        </w:rPr>
        <w:t xml:space="preserve"> </w:t>
      </w:r>
      <w:r w:rsidR="00B52B70">
        <w:rPr>
          <w:sz w:val="24"/>
        </w:rPr>
        <w:t xml:space="preserve">such as </w:t>
      </w:r>
      <w:r>
        <w:rPr>
          <w:sz w:val="24"/>
        </w:rPr>
        <w:t>human body orientation, face head angle,</w:t>
      </w:r>
      <w:r w:rsidR="00B52B70">
        <w:rPr>
          <w:sz w:val="24"/>
        </w:rPr>
        <w:t xml:space="preserve"> and angle of eye gaze.  Non-social reflexive attention is </w:t>
      </w:r>
      <w:r w:rsidR="00C37F89">
        <w:rPr>
          <w:sz w:val="24"/>
        </w:rPr>
        <w:t xml:space="preserve">reflexive attention </w:t>
      </w:r>
      <w:r>
        <w:rPr>
          <w:sz w:val="24"/>
        </w:rPr>
        <w:t xml:space="preserve">that is automatically directed </w:t>
      </w:r>
      <w:r w:rsidR="00C37F89">
        <w:rPr>
          <w:sz w:val="24"/>
        </w:rPr>
        <w:t xml:space="preserve">toward </w:t>
      </w:r>
      <w:r>
        <w:rPr>
          <w:sz w:val="24"/>
        </w:rPr>
        <w:t xml:space="preserve">a </w:t>
      </w:r>
      <w:r w:rsidR="00C37F89">
        <w:rPr>
          <w:sz w:val="24"/>
        </w:rPr>
        <w:t>non-social</w:t>
      </w:r>
      <w:r w:rsidR="00574B44">
        <w:rPr>
          <w:sz w:val="24"/>
        </w:rPr>
        <w:t xml:space="preserve"> stimul</w:t>
      </w:r>
      <w:r>
        <w:rPr>
          <w:sz w:val="24"/>
        </w:rPr>
        <w:t>us</w:t>
      </w:r>
      <w:r w:rsidR="00574B44">
        <w:rPr>
          <w:sz w:val="24"/>
        </w:rPr>
        <w:t xml:space="preserve">, </w:t>
      </w:r>
      <w:r>
        <w:rPr>
          <w:sz w:val="24"/>
        </w:rPr>
        <w:t xml:space="preserve">that </w:t>
      </w:r>
      <w:proofErr w:type="spellStart"/>
      <w:r>
        <w:rPr>
          <w:sz w:val="24"/>
        </w:rPr>
        <w:t>suddently</w:t>
      </w:r>
      <w:proofErr w:type="spellEnd"/>
      <w:r>
        <w:rPr>
          <w:sz w:val="24"/>
        </w:rPr>
        <w:t xml:space="preserve"> appears, changes, or moves (that is, a </w:t>
      </w:r>
      <w:r w:rsidR="00574B44">
        <w:rPr>
          <w:sz w:val="24"/>
        </w:rPr>
        <w:t>stimul</w:t>
      </w:r>
      <w:r>
        <w:rPr>
          <w:sz w:val="24"/>
        </w:rPr>
        <w:t>us</w:t>
      </w:r>
      <w:r w:rsidR="00574B44">
        <w:rPr>
          <w:sz w:val="24"/>
        </w:rPr>
        <w:t xml:space="preserve"> that </w:t>
      </w:r>
      <w:r>
        <w:rPr>
          <w:sz w:val="24"/>
        </w:rPr>
        <w:t xml:space="preserve">is </w:t>
      </w:r>
      <w:r w:rsidR="00574B44">
        <w:rPr>
          <w:sz w:val="24"/>
        </w:rPr>
        <w:t>not important for social interaction such a</w:t>
      </w:r>
      <w:r w:rsidR="00927144">
        <w:rPr>
          <w:sz w:val="24"/>
        </w:rPr>
        <w:t xml:space="preserve">s </w:t>
      </w:r>
      <w:r>
        <w:rPr>
          <w:sz w:val="24"/>
        </w:rPr>
        <w:t xml:space="preserve">a </w:t>
      </w:r>
      <w:proofErr w:type="spellStart"/>
      <w:r w:rsidR="00927144">
        <w:rPr>
          <w:sz w:val="24"/>
        </w:rPr>
        <w:t>shape</w:t>
      </w:r>
      <w:r w:rsidR="00AB61F7">
        <w:rPr>
          <w:sz w:val="24"/>
        </w:rPr>
        <w:t>or</w:t>
      </w:r>
      <w:proofErr w:type="spellEnd"/>
      <w:r>
        <w:rPr>
          <w:sz w:val="24"/>
        </w:rPr>
        <w:t xml:space="preserve"> lightning flash,).</w:t>
      </w:r>
    </w:p>
    <w:p w:rsidR="00B52B70" w:rsidRPr="00B52B70" w:rsidRDefault="00B52B70" w:rsidP="00021340">
      <w:pPr>
        <w:spacing w:after="0" w:line="240" w:lineRule="auto"/>
        <w:rPr>
          <w:b/>
          <w:sz w:val="24"/>
        </w:rPr>
      </w:pPr>
    </w:p>
    <w:p w:rsidR="001B0B91" w:rsidRDefault="00A0329E" w:rsidP="0034460A">
      <w:pPr>
        <w:spacing w:after="0" w:line="240" w:lineRule="auto"/>
        <w:rPr>
          <w:b/>
          <w:sz w:val="24"/>
        </w:rPr>
      </w:pPr>
      <w:r>
        <w:rPr>
          <w:b/>
          <w:sz w:val="24"/>
        </w:rPr>
        <w:t>Method</w:t>
      </w:r>
      <w:r w:rsidR="00A92373">
        <w:rPr>
          <w:b/>
          <w:sz w:val="24"/>
        </w:rPr>
        <w:t xml:space="preserve"> </w:t>
      </w:r>
    </w:p>
    <w:p w:rsidR="00381193" w:rsidRDefault="00381193" w:rsidP="0034460A">
      <w:pPr>
        <w:spacing w:after="0" w:line="240" w:lineRule="auto"/>
        <w:rPr>
          <w:b/>
          <w:sz w:val="24"/>
        </w:rPr>
      </w:pPr>
    </w:p>
    <w:p w:rsidR="001B0B91" w:rsidRDefault="001B0B91" w:rsidP="001B0B91">
      <w:pPr>
        <w:rPr>
          <w:i/>
          <w:sz w:val="24"/>
        </w:rPr>
      </w:pPr>
      <w:r>
        <w:rPr>
          <w:i/>
          <w:sz w:val="24"/>
        </w:rPr>
        <w:t>Experiment</w:t>
      </w:r>
    </w:p>
    <w:p w:rsidR="00A92373" w:rsidRDefault="00BC5765" w:rsidP="0061615A">
      <w:pPr>
        <w:spacing w:after="0" w:line="240" w:lineRule="auto"/>
        <w:rPr>
          <w:sz w:val="24"/>
          <w:szCs w:val="24"/>
        </w:rPr>
      </w:pPr>
      <w:r>
        <w:rPr>
          <w:sz w:val="24"/>
          <w:szCs w:val="24"/>
        </w:rPr>
        <w:t xml:space="preserve">A participant </w:t>
      </w:r>
      <w:r w:rsidR="001B0B91" w:rsidRPr="001B0B91">
        <w:rPr>
          <w:sz w:val="24"/>
          <w:szCs w:val="24"/>
        </w:rPr>
        <w:t xml:space="preserve">sits with </w:t>
      </w:r>
      <w:r w:rsidR="001B0B91">
        <w:rPr>
          <w:sz w:val="24"/>
          <w:szCs w:val="24"/>
        </w:rPr>
        <w:t>his/her</w:t>
      </w:r>
      <w:r w:rsidR="001B0B91" w:rsidRPr="001B0B91">
        <w:rPr>
          <w:sz w:val="24"/>
          <w:szCs w:val="24"/>
        </w:rPr>
        <w:t xml:space="preserve"> head in a chin rest facing a monitor and fixating </w:t>
      </w:r>
      <w:r w:rsidR="001B0B91">
        <w:rPr>
          <w:sz w:val="24"/>
          <w:szCs w:val="24"/>
        </w:rPr>
        <w:t xml:space="preserve">on </w:t>
      </w:r>
      <w:r w:rsidR="001B0B91" w:rsidRPr="001B0B91">
        <w:rPr>
          <w:sz w:val="24"/>
          <w:szCs w:val="24"/>
        </w:rPr>
        <w:t>a central point</w:t>
      </w:r>
      <w:r w:rsidR="00E732DA">
        <w:rPr>
          <w:sz w:val="24"/>
          <w:szCs w:val="24"/>
        </w:rPr>
        <w:t xml:space="preserve"> (Figure 1)</w:t>
      </w:r>
      <w:r w:rsidR="001B0B91" w:rsidRPr="001B0B91">
        <w:rPr>
          <w:sz w:val="24"/>
          <w:szCs w:val="24"/>
        </w:rPr>
        <w:t xml:space="preserve">.  </w:t>
      </w:r>
      <w:r>
        <w:rPr>
          <w:sz w:val="24"/>
          <w:szCs w:val="24"/>
        </w:rPr>
        <w:t>The participant performs trials of visual tasks were a</w:t>
      </w:r>
      <w:r w:rsidR="001B0B91" w:rsidRPr="001B0B91">
        <w:rPr>
          <w:sz w:val="24"/>
          <w:szCs w:val="24"/>
        </w:rPr>
        <w:t xml:space="preserve"> series of peripheral stimuli appear.</w:t>
      </w:r>
      <w:r w:rsidR="001B0B91">
        <w:rPr>
          <w:sz w:val="24"/>
          <w:szCs w:val="24"/>
        </w:rPr>
        <w:t xml:space="preserve">  </w:t>
      </w:r>
      <w:r w:rsidR="004F7595">
        <w:rPr>
          <w:sz w:val="24"/>
          <w:szCs w:val="24"/>
        </w:rPr>
        <w:t>The participant</w:t>
      </w:r>
      <w:r w:rsidR="001B0B91" w:rsidRPr="001B0B91">
        <w:rPr>
          <w:sz w:val="24"/>
          <w:szCs w:val="24"/>
        </w:rPr>
        <w:t xml:space="preserve"> must quickly indicate the location (left or right) of the second stimulus by </w:t>
      </w:r>
      <w:r w:rsidR="00AA6913">
        <w:rPr>
          <w:sz w:val="24"/>
          <w:szCs w:val="24"/>
        </w:rPr>
        <w:t>releasing</w:t>
      </w:r>
      <w:r w:rsidR="001B0B91" w:rsidRPr="001B0B91">
        <w:rPr>
          <w:sz w:val="24"/>
          <w:szCs w:val="24"/>
        </w:rPr>
        <w:t xml:space="preserve"> one of two buttons on a keypad. </w:t>
      </w:r>
    </w:p>
    <w:p w:rsidR="00B04E09" w:rsidRDefault="00B04E09" w:rsidP="001B0B91">
      <w:pPr>
        <w:spacing w:after="0" w:line="240" w:lineRule="auto"/>
        <w:ind w:firstLine="720"/>
        <w:rPr>
          <w:sz w:val="24"/>
          <w:szCs w:val="24"/>
        </w:rPr>
      </w:pPr>
    </w:p>
    <w:p w:rsidR="00FD7030" w:rsidRDefault="0034460A">
      <w:pPr>
        <w:spacing w:after="0" w:line="240" w:lineRule="auto"/>
        <w:ind w:left="360"/>
        <w:rPr>
          <w:b/>
          <w:sz w:val="24"/>
        </w:rPr>
      </w:pPr>
      <w:r>
        <w:rPr>
          <w:b/>
          <w:noProof/>
          <w:sz w:val="24"/>
        </w:rPr>
        <w:drawing>
          <wp:inline distT="0" distB="0" distL="0" distR="0">
            <wp:extent cx="1857375" cy="155445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5791" cy="1561499"/>
                    </a:xfrm>
                    <a:prstGeom prst="rect">
                      <a:avLst/>
                    </a:prstGeom>
                    <a:noFill/>
                  </pic:spPr>
                </pic:pic>
              </a:graphicData>
            </a:graphic>
          </wp:inline>
        </w:drawing>
      </w:r>
    </w:p>
    <w:p w:rsidR="00FD7030" w:rsidRDefault="0045409A">
      <w:pPr>
        <w:spacing w:after="0" w:line="240" w:lineRule="auto"/>
        <w:ind w:left="360"/>
        <w:rPr>
          <w:sz w:val="20"/>
        </w:rPr>
      </w:pPr>
      <w:r w:rsidRPr="00B94938">
        <w:rPr>
          <w:sz w:val="20"/>
        </w:rPr>
        <w:t>Figure 1</w:t>
      </w:r>
      <w:r w:rsidR="00E732DA">
        <w:rPr>
          <w:sz w:val="20"/>
        </w:rPr>
        <w:t>:  Apparatus to collect behavioral data in non-social and social attention experiments.</w:t>
      </w:r>
    </w:p>
    <w:p w:rsidR="0034460A" w:rsidRDefault="0034460A" w:rsidP="00A92373">
      <w:pPr>
        <w:rPr>
          <w:i/>
          <w:sz w:val="24"/>
        </w:rPr>
      </w:pPr>
    </w:p>
    <w:p w:rsidR="004F7595" w:rsidRPr="004F7595" w:rsidRDefault="004F7595" w:rsidP="00A92373">
      <w:pPr>
        <w:rPr>
          <w:i/>
          <w:sz w:val="24"/>
        </w:rPr>
      </w:pPr>
      <w:r>
        <w:rPr>
          <w:i/>
          <w:sz w:val="24"/>
        </w:rPr>
        <w:t>Model</w:t>
      </w:r>
    </w:p>
    <w:p w:rsidR="00793970" w:rsidRDefault="00ED0542" w:rsidP="0061615A">
      <w:pPr>
        <w:rPr>
          <w:sz w:val="24"/>
        </w:rPr>
      </w:pPr>
      <w:r>
        <w:rPr>
          <w:sz w:val="24"/>
        </w:rPr>
        <w:t xml:space="preserve">The model </w:t>
      </w:r>
      <w:r w:rsidR="00E732DA">
        <w:rPr>
          <w:sz w:val="24"/>
        </w:rPr>
        <w:t xml:space="preserve">(Figure 2) </w:t>
      </w:r>
      <w:r>
        <w:rPr>
          <w:sz w:val="24"/>
        </w:rPr>
        <w:t xml:space="preserve">is divided into two spatial locations; </w:t>
      </w:r>
      <w:r w:rsidRPr="00ED0542">
        <w:rPr>
          <w:sz w:val="24"/>
          <w:szCs w:val="24"/>
        </w:rPr>
        <w:t xml:space="preserve">each location represents an area of the brain that encodes the incoming activity from the eye. </w:t>
      </w:r>
      <w:r>
        <w:rPr>
          <w:sz w:val="24"/>
        </w:rPr>
        <w:t xml:space="preserve"> </w:t>
      </w:r>
      <w:r w:rsidR="000D71C1">
        <w:rPr>
          <w:sz w:val="24"/>
        </w:rPr>
        <w:t xml:space="preserve">The two locations can be thought of as the left and right locations of a person’s visual field.  </w:t>
      </w:r>
      <w:r>
        <w:rPr>
          <w:sz w:val="24"/>
        </w:rPr>
        <w:t xml:space="preserve">The two locations are symmetric.  </w:t>
      </w:r>
      <w:r w:rsidR="004F7595">
        <w:rPr>
          <w:sz w:val="24"/>
        </w:rPr>
        <w:t>(</w:t>
      </w:r>
      <w:r w:rsidR="00A92373" w:rsidRPr="00A92373">
        <w:rPr>
          <w:sz w:val="24"/>
        </w:rPr>
        <w:t>1)</w:t>
      </w:r>
      <w:r w:rsidR="00A42E95">
        <w:rPr>
          <w:sz w:val="24"/>
        </w:rPr>
        <w:t xml:space="preserve"> </w:t>
      </w:r>
      <w:r w:rsidR="00A92373" w:rsidRPr="00A92373">
        <w:rPr>
          <w:sz w:val="24"/>
        </w:rPr>
        <w:t xml:space="preserve">The </w:t>
      </w:r>
      <w:r w:rsidR="00A92373" w:rsidRPr="00A92373">
        <w:rPr>
          <w:i/>
          <w:sz w:val="24"/>
        </w:rPr>
        <w:t xml:space="preserve">reflexive </w:t>
      </w:r>
      <w:r>
        <w:rPr>
          <w:i/>
          <w:sz w:val="24"/>
        </w:rPr>
        <w:t>non-social</w:t>
      </w:r>
      <w:r w:rsidR="00A92373" w:rsidRPr="00A92373">
        <w:rPr>
          <w:sz w:val="24"/>
        </w:rPr>
        <w:t xml:space="preserve"> attention model</w:t>
      </w:r>
      <w:r w:rsidR="00D74281">
        <w:rPr>
          <w:sz w:val="24"/>
        </w:rPr>
        <w:t xml:space="preserve"> (blue</w:t>
      </w:r>
      <w:r>
        <w:rPr>
          <w:sz w:val="24"/>
        </w:rPr>
        <w:t xml:space="preserve"> box</w:t>
      </w:r>
      <w:r w:rsidR="00E732DA">
        <w:rPr>
          <w:sz w:val="24"/>
        </w:rPr>
        <w:t>, Figure 2</w:t>
      </w:r>
      <w:r>
        <w:rPr>
          <w:sz w:val="24"/>
        </w:rPr>
        <w:t>)</w:t>
      </w:r>
      <w:r w:rsidR="00A92373" w:rsidRPr="00A92373">
        <w:rPr>
          <w:sz w:val="24"/>
        </w:rPr>
        <w:t xml:space="preserve">, which is composed of 8 cells </w:t>
      </w:r>
      <w:r w:rsidR="00A92373" w:rsidRPr="00A92373">
        <w:rPr>
          <w:sz w:val="24"/>
        </w:rPr>
        <w:lastRenderedPageBreak/>
        <w:t>including</w:t>
      </w:r>
      <w:r w:rsidR="00074CC4">
        <w:rPr>
          <w:sz w:val="24"/>
        </w:rPr>
        <w:t xml:space="preserve"> 4 shape selective neurons (SSN</w:t>
      </w:r>
      <w:r w:rsidR="00A92373" w:rsidRPr="00A92373">
        <w:rPr>
          <w:sz w:val="24"/>
        </w:rPr>
        <w:t>) an</w:t>
      </w:r>
      <w:r w:rsidR="00074CC4">
        <w:rPr>
          <w:sz w:val="24"/>
        </w:rPr>
        <w:t xml:space="preserve">d 4 inhibitory </w:t>
      </w:r>
      <w:proofErr w:type="spellStart"/>
      <w:r w:rsidR="00074CC4">
        <w:rPr>
          <w:sz w:val="24"/>
        </w:rPr>
        <w:t>interneurons</w:t>
      </w:r>
      <w:proofErr w:type="spellEnd"/>
      <w:r w:rsidR="00074CC4">
        <w:rPr>
          <w:sz w:val="24"/>
        </w:rPr>
        <w:t xml:space="preserve"> (IN</w:t>
      </w:r>
      <w:r w:rsidR="00A92373" w:rsidRPr="00A92373">
        <w:rPr>
          <w:sz w:val="24"/>
        </w:rPr>
        <w:t>), is organized into two 4-neuron networks at two different spatial locations</w:t>
      </w:r>
      <w:r w:rsidR="00F22B77">
        <w:rPr>
          <w:sz w:val="24"/>
        </w:rPr>
        <w:t xml:space="preserve"> (</w:t>
      </w:r>
      <w:r w:rsidR="00E732DA">
        <w:rPr>
          <w:sz w:val="24"/>
        </w:rPr>
        <w:t xml:space="preserve">see expanded </w:t>
      </w:r>
      <w:r w:rsidR="00D74281">
        <w:rPr>
          <w:sz w:val="24"/>
        </w:rPr>
        <w:t>white box</w:t>
      </w:r>
      <w:r w:rsidR="00E732DA">
        <w:rPr>
          <w:sz w:val="24"/>
        </w:rPr>
        <w:t>es at bottom of Figure 2</w:t>
      </w:r>
      <w:r w:rsidR="00F22B77">
        <w:rPr>
          <w:sz w:val="24"/>
        </w:rPr>
        <w:t>)</w:t>
      </w:r>
      <w:r w:rsidR="00A92373" w:rsidRPr="00A92373">
        <w:rPr>
          <w:sz w:val="24"/>
        </w:rPr>
        <w:t xml:space="preserve">.  </w:t>
      </w:r>
      <w:r w:rsidR="00074CC4">
        <w:rPr>
          <w:sz w:val="24"/>
        </w:rPr>
        <w:t>Shape selective neurons are those that respond more vigorously, fire more rapidly, to certain stimuli.  For example, if a SSN is selective toward plus signs, when a plus sign is presented the neuron will fire more rapidly than it would if a square</w:t>
      </w:r>
      <w:r w:rsidR="000D71C1">
        <w:rPr>
          <w:sz w:val="24"/>
        </w:rPr>
        <w:t xml:space="preserve"> or another shape</w:t>
      </w:r>
      <w:r w:rsidR="00074CC4">
        <w:rPr>
          <w:sz w:val="24"/>
        </w:rPr>
        <w:t xml:space="preserve"> were presented.  </w:t>
      </w:r>
      <w:r w:rsidR="00CC02F8" w:rsidRPr="00CC02F8">
        <w:rPr>
          <w:sz w:val="24"/>
        </w:rPr>
        <w:t>The me</w:t>
      </w:r>
      <w:r w:rsidR="00CC02F8">
        <w:rPr>
          <w:sz w:val="24"/>
        </w:rPr>
        <w:t>mbrane acti</w:t>
      </w:r>
      <w:r w:rsidR="001F00E5">
        <w:rPr>
          <w:sz w:val="24"/>
        </w:rPr>
        <w:t xml:space="preserve">vity in each neuron, SSN and IN </w:t>
      </w:r>
      <w:r w:rsidR="00CC02F8" w:rsidRPr="00CC02F8">
        <w:rPr>
          <w:sz w:val="24"/>
        </w:rPr>
        <w:t>follows the shunting equation.</w:t>
      </w:r>
      <w:r w:rsidR="00CC02F8">
        <w:rPr>
          <w:sz w:val="24"/>
        </w:rPr>
        <w:t xml:space="preserve">  </w:t>
      </w:r>
      <w:r w:rsidR="00A92373" w:rsidRPr="00A92373">
        <w:rPr>
          <w:sz w:val="24"/>
        </w:rPr>
        <w:t xml:space="preserve">Each </w:t>
      </w:r>
      <w:r w:rsidR="00A92373" w:rsidRPr="00A92373" w:rsidDel="005F64AB">
        <w:rPr>
          <w:sz w:val="24"/>
        </w:rPr>
        <w:t>SSN</w:t>
      </w:r>
      <w:r w:rsidR="00A92373" w:rsidRPr="00A92373">
        <w:rPr>
          <w:sz w:val="24"/>
        </w:rPr>
        <w:t xml:space="preserve"> has an adaptive gain mechanism and is mutually inhibited</w:t>
      </w:r>
      <w:r w:rsidR="003E68A1">
        <w:rPr>
          <w:sz w:val="24"/>
        </w:rPr>
        <w:t xml:space="preserve"> (red arrow</w:t>
      </w:r>
      <w:r w:rsidR="000D71C1">
        <w:rPr>
          <w:sz w:val="24"/>
        </w:rPr>
        <w:t>s in bottom white box of Figure 2</w:t>
      </w:r>
      <w:r w:rsidR="003E68A1">
        <w:rPr>
          <w:sz w:val="24"/>
        </w:rPr>
        <w:t>)</w:t>
      </w:r>
      <w:r w:rsidR="00A92373" w:rsidRPr="00A92373">
        <w:rPr>
          <w:sz w:val="24"/>
        </w:rPr>
        <w:t xml:space="preserve"> by a local IN.  </w:t>
      </w:r>
      <w:r w:rsidR="00012FF0">
        <w:rPr>
          <w:sz w:val="24"/>
        </w:rPr>
        <w:t xml:space="preserve">The adaptive gain mechanism is a scale factor that modifies the input into each SSN over time.  </w:t>
      </w:r>
      <w:r w:rsidR="00D74281">
        <w:rPr>
          <w:sz w:val="24"/>
        </w:rPr>
        <w:t>Looking at the white box at the bottom of the diagram</w:t>
      </w:r>
      <w:r w:rsidR="0058768A">
        <w:rPr>
          <w:sz w:val="24"/>
        </w:rPr>
        <w:t xml:space="preserve">, </w:t>
      </w:r>
      <w:r w:rsidR="00F02BB9">
        <w:rPr>
          <w:sz w:val="24"/>
        </w:rPr>
        <w:t>w</w:t>
      </w:r>
      <w:r w:rsidR="008417AC">
        <w:rPr>
          <w:sz w:val="24"/>
        </w:rPr>
        <w:t>hen one SSN is excited</w:t>
      </w:r>
      <w:r w:rsidR="0058768A">
        <w:rPr>
          <w:sz w:val="24"/>
        </w:rPr>
        <w:t xml:space="preserve"> then it excites a local</w:t>
      </w:r>
      <w:r w:rsidR="008417AC">
        <w:rPr>
          <w:sz w:val="24"/>
        </w:rPr>
        <w:t xml:space="preserve"> IN </w:t>
      </w:r>
      <w:r w:rsidR="0058768A">
        <w:rPr>
          <w:sz w:val="24"/>
        </w:rPr>
        <w:t>which then inhibits</w:t>
      </w:r>
      <w:r w:rsidR="00D74281">
        <w:rPr>
          <w:sz w:val="24"/>
        </w:rPr>
        <w:t xml:space="preserve"> (red arrow)</w:t>
      </w:r>
      <w:r w:rsidR="0058768A">
        <w:rPr>
          <w:sz w:val="24"/>
        </w:rPr>
        <w:t xml:space="preserve"> the other SSN in the network.</w:t>
      </w:r>
      <w:r w:rsidR="008417AC">
        <w:rPr>
          <w:sz w:val="24"/>
        </w:rPr>
        <w:t xml:space="preserve">  This inhibition from one SSN to the other </w:t>
      </w:r>
      <w:r w:rsidR="00F02BB9">
        <w:rPr>
          <w:sz w:val="24"/>
        </w:rPr>
        <w:t xml:space="preserve">and vice versa </w:t>
      </w:r>
      <w:r w:rsidR="008417AC">
        <w:rPr>
          <w:sz w:val="24"/>
        </w:rPr>
        <w:t xml:space="preserve">is what we </w:t>
      </w:r>
      <w:r w:rsidR="00F02BB9">
        <w:rPr>
          <w:sz w:val="24"/>
        </w:rPr>
        <w:t xml:space="preserve">previously </w:t>
      </w:r>
      <w:r w:rsidR="008417AC">
        <w:rPr>
          <w:sz w:val="24"/>
        </w:rPr>
        <w:t>referred to as mutual inhibition.</w:t>
      </w:r>
      <w:r w:rsidR="0058768A">
        <w:rPr>
          <w:sz w:val="24"/>
        </w:rPr>
        <w:t xml:space="preserve">  </w:t>
      </w:r>
      <w:r w:rsidR="00A92373" w:rsidRPr="00A92373">
        <w:rPr>
          <w:sz w:val="24"/>
        </w:rPr>
        <w:t xml:space="preserve">The model was simulated using </w:t>
      </w:r>
      <w:proofErr w:type="spellStart"/>
      <w:r w:rsidR="00A92373" w:rsidRPr="00A92373">
        <w:rPr>
          <w:sz w:val="24"/>
        </w:rPr>
        <w:t>Matlab</w:t>
      </w:r>
      <w:proofErr w:type="spellEnd"/>
      <w:r w:rsidR="00A92373" w:rsidRPr="00A92373">
        <w:rPr>
          <w:sz w:val="24"/>
        </w:rPr>
        <w:t xml:space="preserve"> and its ODE45 function. </w:t>
      </w:r>
      <w:r w:rsidR="0058768A">
        <w:rPr>
          <w:sz w:val="24"/>
        </w:rPr>
        <w:t xml:space="preserve"> </w:t>
      </w:r>
    </w:p>
    <w:p w:rsidR="00793970" w:rsidRDefault="00A92373" w:rsidP="00E732DA">
      <w:pPr>
        <w:rPr>
          <w:sz w:val="24"/>
        </w:rPr>
      </w:pPr>
      <w:r w:rsidRPr="00A92373">
        <w:rPr>
          <w:sz w:val="24"/>
        </w:rPr>
        <w:t>(2)</w:t>
      </w:r>
      <w:r w:rsidR="0058768A">
        <w:rPr>
          <w:sz w:val="24"/>
        </w:rPr>
        <w:t xml:space="preserve"> </w:t>
      </w:r>
      <w:r w:rsidRPr="00A92373">
        <w:rPr>
          <w:sz w:val="24"/>
        </w:rPr>
        <w:t xml:space="preserve">We extended our model of </w:t>
      </w:r>
      <w:r w:rsidRPr="00A92373">
        <w:rPr>
          <w:i/>
          <w:sz w:val="24"/>
        </w:rPr>
        <w:t xml:space="preserve">reflexive </w:t>
      </w:r>
      <w:r w:rsidR="00012FF0">
        <w:rPr>
          <w:i/>
          <w:sz w:val="24"/>
        </w:rPr>
        <w:t>non-social</w:t>
      </w:r>
      <w:r w:rsidRPr="00A92373">
        <w:rPr>
          <w:sz w:val="24"/>
        </w:rPr>
        <w:t xml:space="preserve"> attention </w:t>
      </w:r>
      <w:r w:rsidR="00901671">
        <w:rPr>
          <w:sz w:val="24"/>
        </w:rPr>
        <w:t xml:space="preserve">(blue box, Figure 2) </w:t>
      </w:r>
      <w:r w:rsidRPr="00A92373">
        <w:rPr>
          <w:sz w:val="24"/>
        </w:rPr>
        <w:t xml:space="preserve">to model </w:t>
      </w:r>
      <w:r w:rsidRPr="00A92373">
        <w:rPr>
          <w:i/>
          <w:sz w:val="24"/>
        </w:rPr>
        <w:t>reflexive social</w:t>
      </w:r>
      <w:r w:rsidRPr="00A92373">
        <w:rPr>
          <w:sz w:val="24"/>
        </w:rPr>
        <w:t xml:space="preserve"> attention</w:t>
      </w:r>
      <w:r w:rsidR="00012FF0">
        <w:rPr>
          <w:sz w:val="24"/>
        </w:rPr>
        <w:t xml:space="preserve"> (orange box</w:t>
      </w:r>
      <w:r w:rsidR="00901671">
        <w:rPr>
          <w:sz w:val="24"/>
        </w:rPr>
        <w:t>, Figure 2</w:t>
      </w:r>
      <w:r w:rsidR="00012FF0">
        <w:rPr>
          <w:sz w:val="24"/>
        </w:rPr>
        <w:t>)</w:t>
      </w:r>
      <w:r w:rsidRPr="00A92373">
        <w:rPr>
          <w:sz w:val="24"/>
        </w:rPr>
        <w:t>.  The extended model</w:t>
      </w:r>
      <w:r w:rsidR="00880240">
        <w:rPr>
          <w:sz w:val="24"/>
        </w:rPr>
        <w:t xml:space="preserve">, </w:t>
      </w:r>
      <w:r w:rsidR="00880240">
        <w:rPr>
          <w:i/>
          <w:sz w:val="24"/>
        </w:rPr>
        <w:t>reflexive system</w:t>
      </w:r>
      <w:r w:rsidR="00880240">
        <w:rPr>
          <w:sz w:val="24"/>
        </w:rPr>
        <w:t xml:space="preserve"> (purple box</w:t>
      </w:r>
      <w:r w:rsidR="00901671">
        <w:rPr>
          <w:sz w:val="24"/>
        </w:rPr>
        <w:t>, Figure 2</w:t>
      </w:r>
      <w:r w:rsidR="00880240">
        <w:rPr>
          <w:sz w:val="24"/>
        </w:rPr>
        <w:t>)</w:t>
      </w:r>
      <w:r w:rsidRPr="00A92373">
        <w:rPr>
          <w:sz w:val="24"/>
        </w:rPr>
        <w:t xml:space="preserve"> consisted of two identical parallel modules (</w:t>
      </w:r>
      <w:r w:rsidR="00446E48">
        <w:rPr>
          <w:i/>
          <w:sz w:val="24"/>
        </w:rPr>
        <w:t>reflexive non-socia</w:t>
      </w:r>
      <w:r w:rsidRPr="00A92373">
        <w:rPr>
          <w:i/>
          <w:sz w:val="24"/>
        </w:rPr>
        <w:t>l</w:t>
      </w:r>
      <w:r w:rsidRPr="00A92373">
        <w:rPr>
          <w:sz w:val="24"/>
        </w:rPr>
        <w:t xml:space="preserve"> module and </w:t>
      </w:r>
      <w:r w:rsidRPr="00A92373">
        <w:rPr>
          <w:i/>
          <w:sz w:val="24"/>
        </w:rPr>
        <w:t>reflexive social</w:t>
      </w:r>
      <w:r w:rsidRPr="00A92373">
        <w:rPr>
          <w:sz w:val="24"/>
        </w:rPr>
        <w:t xml:space="preserve"> module) with both modules being implemented using the </w:t>
      </w:r>
      <w:r w:rsidRPr="00A92373">
        <w:rPr>
          <w:i/>
          <w:sz w:val="24"/>
        </w:rPr>
        <w:t xml:space="preserve">reflexive </w:t>
      </w:r>
      <w:r w:rsidR="00446E48">
        <w:rPr>
          <w:i/>
          <w:sz w:val="24"/>
        </w:rPr>
        <w:t xml:space="preserve">non-social </w:t>
      </w:r>
      <w:r w:rsidRPr="00A92373">
        <w:rPr>
          <w:sz w:val="24"/>
        </w:rPr>
        <w:t>model with t</w:t>
      </w:r>
      <w:r w:rsidR="00091BB3">
        <w:rPr>
          <w:sz w:val="24"/>
        </w:rPr>
        <w:t>hree</w:t>
      </w:r>
      <w:r w:rsidRPr="00A92373">
        <w:rPr>
          <w:sz w:val="24"/>
        </w:rPr>
        <w:t xml:space="preserve"> exceptions: (a) the </w:t>
      </w:r>
      <w:r w:rsidRPr="00A92373">
        <w:rPr>
          <w:i/>
          <w:sz w:val="24"/>
        </w:rPr>
        <w:t>reflexive social</w:t>
      </w:r>
      <w:r w:rsidRPr="00A92373">
        <w:rPr>
          <w:sz w:val="24"/>
        </w:rPr>
        <w:t xml:space="preserve"> module had a static weighting function</w:t>
      </w:r>
      <w:r w:rsidR="00880240">
        <w:rPr>
          <w:sz w:val="24"/>
        </w:rPr>
        <w:t xml:space="preserve"> depending on the </w:t>
      </w:r>
      <w:r w:rsidR="003E2A8E">
        <w:rPr>
          <w:sz w:val="24"/>
        </w:rPr>
        <w:t>interpretation of the cue</w:t>
      </w:r>
      <w:r w:rsidR="00446E48">
        <w:rPr>
          <w:sz w:val="24"/>
        </w:rPr>
        <w:t xml:space="preserve"> (CI)</w:t>
      </w:r>
      <w:r w:rsidRPr="00A92373">
        <w:rPr>
          <w:sz w:val="24"/>
        </w:rPr>
        <w:t xml:space="preserve"> for each SSN, and, (b) the SSNs in the </w:t>
      </w:r>
      <w:r w:rsidRPr="00A92373">
        <w:rPr>
          <w:i/>
          <w:sz w:val="24"/>
        </w:rPr>
        <w:t>reflexive social</w:t>
      </w:r>
      <w:r w:rsidRPr="00A92373">
        <w:rPr>
          <w:sz w:val="24"/>
        </w:rPr>
        <w:t xml:space="preserve"> module were responsive to the angle of eye gaze</w:t>
      </w:r>
      <w:r w:rsidR="00446E48">
        <w:rPr>
          <w:sz w:val="24"/>
        </w:rPr>
        <w:t xml:space="preserve"> (social stimuli)</w:t>
      </w:r>
      <w:r w:rsidRPr="00A92373">
        <w:rPr>
          <w:sz w:val="24"/>
        </w:rPr>
        <w:t xml:space="preserve">. </w:t>
      </w:r>
      <w:r w:rsidR="00446E48">
        <w:rPr>
          <w:sz w:val="24"/>
        </w:rPr>
        <w:t xml:space="preserve"> </w:t>
      </w:r>
      <w:r w:rsidR="00091BB3">
        <w:rPr>
          <w:sz w:val="24"/>
        </w:rPr>
        <w:t xml:space="preserve">(c) In addition, the input from the social cue is fed into both spatial locations, unlike the non-social cue being inputted to a specific location.  </w:t>
      </w:r>
      <w:r w:rsidR="003E68A1">
        <w:rPr>
          <w:sz w:val="24"/>
        </w:rPr>
        <w:t>Due to social constructs, we have associations that we make</w:t>
      </w:r>
      <w:r w:rsidR="00827CEE">
        <w:rPr>
          <w:sz w:val="24"/>
        </w:rPr>
        <w:t xml:space="preserve"> with social cues</w:t>
      </w:r>
      <w:r w:rsidR="003E68A1">
        <w:rPr>
          <w:sz w:val="24"/>
        </w:rPr>
        <w:t xml:space="preserve">, such as when we see an eye gazing left we </w:t>
      </w:r>
      <w:r w:rsidR="00901671">
        <w:rPr>
          <w:sz w:val="24"/>
        </w:rPr>
        <w:t xml:space="preserve">have learned </w:t>
      </w:r>
      <w:r w:rsidR="003E68A1">
        <w:rPr>
          <w:sz w:val="24"/>
        </w:rPr>
        <w:t>to look left.</w:t>
      </w:r>
      <w:r w:rsidR="00901671">
        <w:rPr>
          <w:sz w:val="24"/>
        </w:rPr>
        <w:t xml:space="preserve">  In fact, some have argued that this ability is present at birth (</w:t>
      </w:r>
      <w:proofErr w:type="spellStart"/>
      <w:r w:rsidR="00901671">
        <w:t>Farroni</w:t>
      </w:r>
      <w:proofErr w:type="spellEnd"/>
      <w:proofErr w:type="gramStart"/>
      <w:r w:rsidR="00901671">
        <w:t xml:space="preserve">,  </w:t>
      </w:r>
      <w:proofErr w:type="spellStart"/>
      <w:r w:rsidR="00901671">
        <w:t>Massaccesi</w:t>
      </w:r>
      <w:proofErr w:type="spellEnd"/>
      <w:proofErr w:type="gramEnd"/>
      <w:r w:rsidR="00901671">
        <w:t xml:space="preserve">, </w:t>
      </w:r>
      <w:proofErr w:type="spellStart"/>
      <w:r w:rsidR="00901671">
        <w:t>Pividori</w:t>
      </w:r>
      <w:proofErr w:type="spellEnd"/>
      <w:r w:rsidR="00901671">
        <w:t>, Johnson, 2004)</w:t>
      </w:r>
      <w:r w:rsidR="00901671">
        <w:rPr>
          <w:sz w:val="24"/>
        </w:rPr>
        <w:t xml:space="preserve">. </w:t>
      </w:r>
      <w:r w:rsidR="003E68A1">
        <w:rPr>
          <w:sz w:val="24"/>
        </w:rPr>
        <w:t xml:space="preserve"> The CI was meant to account for this automatic association that </w:t>
      </w:r>
      <w:r w:rsidR="00901671">
        <w:rPr>
          <w:sz w:val="24"/>
        </w:rPr>
        <w:t>is known to exist</w:t>
      </w:r>
      <w:r w:rsidR="003E68A1">
        <w:rPr>
          <w:sz w:val="24"/>
        </w:rPr>
        <w:t xml:space="preserve">.  </w:t>
      </w:r>
      <w:r w:rsidR="003E68A1" w:rsidRPr="006E0F37">
        <w:rPr>
          <w:sz w:val="24"/>
        </w:rPr>
        <w:t>There is a positive CI</w:t>
      </w:r>
      <w:r w:rsidR="006E0F37" w:rsidRPr="006E0F37">
        <w:rPr>
          <w:sz w:val="24"/>
        </w:rPr>
        <w:t xml:space="preserve"> that benefits the location where </w:t>
      </w:r>
      <w:r w:rsidR="003E68A1" w:rsidRPr="006E0F37">
        <w:rPr>
          <w:sz w:val="24"/>
        </w:rPr>
        <w:t xml:space="preserve">the eye gaze is </w:t>
      </w:r>
      <w:r w:rsidR="00BD0F35" w:rsidRPr="006E0F37">
        <w:rPr>
          <w:sz w:val="24"/>
        </w:rPr>
        <w:t>in th</w:t>
      </w:r>
      <w:r w:rsidR="006E0F37" w:rsidRPr="006E0F37">
        <w:rPr>
          <w:sz w:val="24"/>
        </w:rPr>
        <w:t>e same direction as the location</w:t>
      </w:r>
      <w:r w:rsidR="00BD0F35" w:rsidRPr="006E0F37">
        <w:rPr>
          <w:sz w:val="24"/>
        </w:rPr>
        <w:t xml:space="preserve">.  </w:t>
      </w:r>
      <w:r w:rsidR="00ED4F32">
        <w:rPr>
          <w:sz w:val="24"/>
        </w:rPr>
        <w:t xml:space="preserve">There is a negative benefit to the location where the eye gaze is in the opposite direction as the location.  </w:t>
      </w:r>
      <w:r w:rsidR="00BD0F35" w:rsidRPr="006E0F37">
        <w:rPr>
          <w:sz w:val="24"/>
        </w:rPr>
        <w:t>For example, there is a positive CI value on the left location</w:t>
      </w:r>
      <w:r w:rsidR="001E2D20">
        <w:rPr>
          <w:sz w:val="24"/>
        </w:rPr>
        <w:t xml:space="preserve"> and a negative value on the right location</w:t>
      </w:r>
      <w:r w:rsidR="00BD0F35" w:rsidRPr="006E0F37">
        <w:rPr>
          <w:sz w:val="24"/>
        </w:rPr>
        <w:t xml:space="preserve"> if the eye gazes to the left</w:t>
      </w:r>
      <w:proofErr w:type="gramStart"/>
      <w:r w:rsidR="001E2D20">
        <w:rPr>
          <w:sz w:val="24"/>
        </w:rPr>
        <w:t>.</w:t>
      </w:r>
      <w:r w:rsidR="003E2A8E">
        <w:rPr>
          <w:sz w:val="24"/>
        </w:rPr>
        <w:t>.</w:t>
      </w:r>
      <w:proofErr w:type="gramEnd"/>
      <w:r w:rsidR="003E2A8E">
        <w:rPr>
          <w:sz w:val="24"/>
        </w:rPr>
        <w:t xml:space="preserve">  </w:t>
      </w:r>
      <w:r w:rsidR="00901671">
        <w:rPr>
          <w:sz w:val="24"/>
        </w:rPr>
        <w:t xml:space="preserve">This differs from a peripheral cue that only affects the location where it is presented.  This is because the face cue is large and there is one eye to the left and one to the right of fixation; hence, there is information in both locations.  </w:t>
      </w:r>
      <w:r w:rsidR="00D6118A">
        <w:rPr>
          <w:sz w:val="24"/>
        </w:rPr>
        <w:t>The CI</w:t>
      </w:r>
      <w:r w:rsidR="003E2A8E" w:rsidRPr="003E2A8E">
        <w:rPr>
          <w:sz w:val="24"/>
        </w:rPr>
        <w:t xml:space="preserve"> modulate</w:t>
      </w:r>
      <w:r w:rsidR="007E65DB">
        <w:rPr>
          <w:sz w:val="24"/>
        </w:rPr>
        <w:t>s</w:t>
      </w:r>
      <w:r w:rsidR="003E2A8E" w:rsidRPr="003E2A8E">
        <w:rPr>
          <w:sz w:val="24"/>
        </w:rPr>
        <w:t xml:space="preserve"> the </w:t>
      </w:r>
      <w:r w:rsidR="00901671">
        <w:rPr>
          <w:sz w:val="24"/>
        </w:rPr>
        <w:t>social input</w:t>
      </w:r>
      <w:r w:rsidR="00901671" w:rsidRPr="003E2A8E">
        <w:rPr>
          <w:sz w:val="24"/>
        </w:rPr>
        <w:t xml:space="preserve"> </w:t>
      </w:r>
      <w:r w:rsidR="002E6DE0">
        <w:rPr>
          <w:sz w:val="24"/>
        </w:rPr>
        <w:t xml:space="preserve">in the </w:t>
      </w:r>
      <w:r w:rsidR="005832E8" w:rsidRPr="005832E8">
        <w:rPr>
          <w:i/>
          <w:sz w:val="24"/>
        </w:rPr>
        <w:t>reflexive</w:t>
      </w:r>
      <w:r w:rsidR="00B27E50" w:rsidRPr="002E6DE0">
        <w:rPr>
          <w:sz w:val="24"/>
        </w:rPr>
        <w:t xml:space="preserve"> </w:t>
      </w:r>
      <w:r w:rsidR="005832E8" w:rsidRPr="005832E8">
        <w:rPr>
          <w:i/>
          <w:sz w:val="24"/>
        </w:rPr>
        <w:t>system</w:t>
      </w:r>
      <w:r w:rsidR="00D6118A">
        <w:rPr>
          <w:sz w:val="24"/>
        </w:rPr>
        <w:t>.</w:t>
      </w:r>
      <w:r w:rsidR="00BD0F35" w:rsidRPr="006E0F37">
        <w:rPr>
          <w:sz w:val="24"/>
        </w:rPr>
        <w:t xml:space="preserve"> </w:t>
      </w:r>
      <w:r w:rsidR="00D6118A">
        <w:rPr>
          <w:sz w:val="24"/>
        </w:rPr>
        <w:t xml:space="preserve"> </w:t>
      </w:r>
    </w:p>
    <w:p w:rsidR="0026511D" w:rsidRDefault="00A92373" w:rsidP="0026511D">
      <w:pPr>
        <w:rPr>
          <w:sz w:val="20"/>
        </w:rPr>
      </w:pPr>
      <w:r w:rsidRPr="00A92373">
        <w:rPr>
          <w:sz w:val="24"/>
        </w:rPr>
        <w:t>(3)</w:t>
      </w:r>
      <w:r w:rsidR="00446E48">
        <w:rPr>
          <w:sz w:val="24"/>
        </w:rPr>
        <w:t xml:space="preserve"> </w:t>
      </w:r>
      <w:r w:rsidRPr="00A92373">
        <w:rPr>
          <w:sz w:val="24"/>
        </w:rPr>
        <w:t xml:space="preserve">We further extended the model to create a complete model </w:t>
      </w:r>
      <w:r w:rsidRPr="00A92373" w:rsidDel="005F64AB">
        <w:rPr>
          <w:sz w:val="24"/>
        </w:rPr>
        <w:t>of</w:t>
      </w:r>
      <w:r w:rsidRPr="00A92373">
        <w:rPr>
          <w:sz w:val="24"/>
        </w:rPr>
        <w:t xml:space="preserve"> voluntary and reflexive attention (spatial and social). This model included two pa</w:t>
      </w:r>
      <w:r w:rsidR="003E68A1">
        <w:rPr>
          <w:sz w:val="24"/>
        </w:rPr>
        <w:t xml:space="preserve">rallel and interacting systems, </w:t>
      </w:r>
      <w:r w:rsidRPr="00BD0F35">
        <w:rPr>
          <w:i/>
          <w:sz w:val="24"/>
        </w:rPr>
        <w:t>volunt</w:t>
      </w:r>
      <w:r w:rsidR="003E68A1" w:rsidRPr="00BD0F35">
        <w:rPr>
          <w:i/>
          <w:sz w:val="24"/>
        </w:rPr>
        <w:t>ary system</w:t>
      </w:r>
      <w:r w:rsidR="003E68A1">
        <w:rPr>
          <w:sz w:val="24"/>
        </w:rPr>
        <w:t xml:space="preserve"> (yellow box</w:t>
      </w:r>
      <w:r w:rsidR="005F625B">
        <w:rPr>
          <w:sz w:val="24"/>
        </w:rPr>
        <w:t>, Figure 2</w:t>
      </w:r>
      <w:r w:rsidR="003E68A1">
        <w:rPr>
          <w:sz w:val="24"/>
        </w:rPr>
        <w:t xml:space="preserve">) and </w:t>
      </w:r>
      <w:r w:rsidR="003E68A1" w:rsidRPr="00BD0F35">
        <w:rPr>
          <w:i/>
          <w:sz w:val="24"/>
        </w:rPr>
        <w:t>reflexive system</w:t>
      </w:r>
      <w:r w:rsidR="003E68A1">
        <w:rPr>
          <w:sz w:val="24"/>
        </w:rPr>
        <w:t xml:space="preserve"> (purple box</w:t>
      </w:r>
      <w:r w:rsidR="005F625B">
        <w:rPr>
          <w:sz w:val="24"/>
        </w:rPr>
        <w:t>, Figure 2</w:t>
      </w:r>
      <w:r w:rsidR="003E68A1">
        <w:rPr>
          <w:sz w:val="24"/>
        </w:rPr>
        <w:t>)</w:t>
      </w:r>
      <w:r w:rsidRPr="00A92373">
        <w:rPr>
          <w:sz w:val="24"/>
        </w:rPr>
        <w:t xml:space="preserve">. Both the systems were implemented using the extended model described in (2) with two exceptions: (a) in the </w:t>
      </w:r>
      <w:r w:rsidRPr="00BD0F35">
        <w:rPr>
          <w:i/>
          <w:sz w:val="24"/>
        </w:rPr>
        <w:t>voluntary system</w:t>
      </w:r>
      <w:r w:rsidRPr="00A92373">
        <w:rPr>
          <w:sz w:val="24"/>
        </w:rPr>
        <w:t xml:space="preserve">, the weighting function in the social module was dynamic and </w:t>
      </w:r>
      <w:r w:rsidRPr="00A92373">
        <w:rPr>
          <w:sz w:val="24"/>
        </w:rPr>
        <w:lastRenderedPageBreak/>
        <w:t>depended on the interpretatio</w:t>
      </w:r>
      <w:r w:rsidR="000B23B9">
        <w:rPr>
          <w:sz w:val="24"/>
        </w:rPr>
        <w:t>n of the cue</w:t>
      </w:r>
      <w:r w:rsidR="005F625B">
        <w:rPr>
          <w:sz w:val="24"/>
        </w:rPr>
        <w:t xml:space="preserve"> (CI)</w:t>
      </w:r>
      <w:r w:rsidR="000B23B9">
        <w:rPr>
          <w:sz w:val="24"/>
        </w:rPr>
        <w:t xml:space="preserve">, and </w:t>
      </w:r>
      <w:r w:rsidRPr="00A92373">
        <w:rPr>
          <w:sz w:val="24"/>
        </w:rPr>
        <w:t>(b) a separate external input related to the predictability of the cue</w:t>
      </w:r>
      <w:r w:rsidR="00880240">
        <w:rPr>
          <w:sz w:val="24"/>
        </w:rPr>
        <w:t xml:space="preserve"> (CP)</w:t>
      </w:r>
      <w:r w:rsidRPr="00A92373">
        <w:rPr>
          <w:sz w:val="24"/>
        </w:rPr>
        <w:t xml:space="preserve"> modulated the baseline activity of all SSNs in the </w:t>
      </w:r>
      <w:r w:rsidRPr="00BD0F35">
        <w:rPr>
          <w:i/>
          <w:sz w:val="24"/>
        </w:rPr>
        <w:t>voluntary system.</w:t>
      </w:r>
      <w:r w:rsidRPr="00A92373">
        <w:rPr>
          <w:sz w:val="24"/>
        </w:rPr>
        <w:t xml:space="preserve"> </w:t>
      </w:r>
      <w:r w:rsidR="002D5ED7">
        <w:rPr>
          <w:sz w:val="24"/>
        </w:rPr>
        <w:t xml:space="preserve">The CP is a scale factor that adjusts the baseline activity in the </w:t>
      </w:r>
      <w:r w:rsidR="002D5ED7">
        <w:rPr>
          <w:i/>
          <w:sz w:val="24"/>
        </w:rPr>
        <w:t xml:space="preserve">voluntary </w:t>
      </w:r>
      <w:r w:rsidR="002D5ED7" w:rsidRPr="002D5ED7">
        <w:rPr>
          <w:i/>
          <w:sz w:val="24"/>
        </w:rPr>
        <w:t>system</w:t>
      </w:r>
      <w:r w:rsidR="002D5ED7">
        <w:rPr>
          <w:sz w:val="24"/>
        </w:rPr>
        <w:t xml:space="preserve"> by increasing the baseline activity if the gaze cue predicted the loca</w:t>
      </w:r>
      <w:r w:rsidR="000B23B9">
        <w:rPr>
          <w:sz w:val="24"/>
        </w:rPr>
        <w:t>tion of the target and decreasing</w:t>
      </w:r>
      <w:r w:rsidR="002D5ED7">
        <w:rPr>
          <w:sz w:val="24"/>
        </w:rPr>
        <w:t xml:space="preserve"> the baseline activity if the gaze cue was non-predictive</w:t>
      </w:r>
      <w:r w:rsidR="005F625B">
        <w:rPr>
          <w:sz w:val="24"/>
        </w:rPr>
        <w:t xml:space="preserve"> of location</w:t>
      </w:r>
      <w:r w:rsidR="002D5ED7">
        <w:rPr>
          <w:sz w:val="24"/>
        </w:rPr>
        <w:t xml:space="preserve">.  </w:t>
      </w:r>
      <w:r w:rsidRPr="002D5ED7">
        <w:rPr>
          <w:sz w:val="24"/>
        </w:rPr>
        <w:t>Additionally</w:t>
      </w:r>
      <w:r w:rsidRPr="00A92373">
        <w:rPr>
          <w:sz w:val="24"/>
        </w:rPr>
        <w:t xml:space="preserve">, the summed activity of all the SSNs in the </w:t>
      </w:r>
      <w:r w:rsidRPr="00BD0F35">
        <w:rPr>
          <w:i/>
          <w:sz w:val="24"/>
        </w:rPr>
        <w:t>voluntary system</w:t>
      </w:r>
      <w:r w:rsidRPr="00A92373">
        <w:rPr>
          <w:sz w:val="24"/>
        </w:rPr>
        <w:t xml:space="preserve"> </w:t>
      </w:r>
      <w:proofErr w:type="spellStart"/>
      <w:r w:rsidR="00880240">
        <w:rPr>
          <w:sz w:val="24"/>
        </w:rPr>
        <w:t>tonically</w:t>
      </w:r>
      <w:proofErr w:type="spellEnd"/>
      <w:r w:rsidR="00880240">
        <w:rPr>
          <w:sz w:val="24"/>
        </w:rPr>
        <w:t xml:space="preserve"> </w:t>
      </w:r>
      <w:r w:rsidRPr="00A92373">
        <w:rPr>
          <w:sz w:val="24"/>
        </w:rPr>
        <w:t xml:space="preserve">inhibited </w:t>
      </w:r>
      <w:r w:rsidR="003E68A1">
        <w:rPr>
          <w:sz w:val="24"/>
        </w:rPr>
        <w:t>(</w:t>
      </w:r>
      <w:r w:rsidR="00880240">
        <w:rPr>
          <w:sz w:val="24"/>
        </w:rPr>
        <w:t xml:space="preserve">TI, </w:t>
      </w:r>
      <w:r w:rsidR="003E68A1">
        <w:rPr>
          <w:sz w:val="24"/>
        </w:rPr>
        <w:t>red arrow</w:t>
      </w:r>
      <w:r w:rsidR="005F625B">
        <w:rPr>
          <w:sz w:val="24"/>
        </w:rPr>
        <w:t>, Figure 2</w:t>
      </w:r>
      <w:r w:rsidR="003E68A1">
        <w:rPr>
          <w:sz w:val="24"/>
        </w:rPr>
        <w:t xml:space="preserve">) </w:t>
      </w:r>
      <w:r w:rsidRPr="00A92373">
        <w:rPr>
          <w:sz w:val="24"/>
        </w:rPr>
        <w:t>all the</w:t>
      </w:r>
      <w:r w:rsidR="007E65DB">
        <w:rPr>
          <w:sz w:val="24"/>
        </w:rPr>
        <w:t xml:space="preserve"> </w:t>
      </w:r>
      <w:r w:rsidRPr="00A92373">
        <w:rPr>
          <w:sz w:val="24"/>
        </w:rPr>
        <w:t xml:space="preserve">SSNs in the </w:t>
      </w:r>
      <w:r w:rsidRPr="00BD0F35">
        <w:rPr>
          <w:i/>
          <w:sz w:val="24"/>
        </w:rPr>
        <w:t>reflexive system</w:t>
      </w:r>
      <w:r w:rsidRPr="00A92373">
        <w:rPr>
          <w:sz w:val="24"/>
        </w:rPr>
        <w:t>.</w:t>
      </w:r>
      <w:r w:rsidR="007E65DB">
        <w:rPr>
          <w:sz w:val="24"/>
        </w:rPr>
        <w:t xml:space="preserve">  </w:t>
      </w:r>
      <w:r w:rsidR="005C1EB6">
        <w:rPr>
          <w:sz w:val="24"/>
        </w:rPr>
        <w:t xml:space="preserve">The complete model models the decision making process in deciding the location, left or right, that the target appears.  </w:t>
      </w:r>
      <w:r w:rsidR="007E65DB">
        <w:rPr>
          <w:sz w:val="24"/>
        </w:rPr>
        <w:t xml:space="preserve">The final output of the model is the maximum membrane activity between the two spatial locations.  </w:t>
      </w:r>
      <w:r w:rsidR="001012CF">
        <w:rPr>
          <w:sz w:val="24"/>
        </w:rPr>
        <w:t>The simulation result</w:t>
      </w:r>
      <w:r w:rsidR="007A577C">
        <w:rPr>
          <w:sz w:val="24"/>
        </w:rPr>
        <w:t>s from the model are</w:t>
      </w:r>
      <w:r w:rsidR="00C36FB4">
        <w:rPr>
          <w:sz w:val="24"/>
        </w:rPr>
        <w:t xml:space="preserve"> plot</w:t>
      </w:r>
      <w:r w:rsidR="007A577C">
        <w:rPr>
          <w:sz w:val="24"/>
        </w:rPr>
        <w:t>s</w:t>
      </w:r>
      <w:r w:rsidR="00C36FB4">
        <w:rPr>
          <w:sz w:val="24"/>
        </w:rPr>
        <w:t xml:space="preserve"> of the spatial cueing effect as a function of CTOAs.  The spatial cueing effect is the response time from the </w:t>
      </w:r>
      <w:proofErr w:type="spellStart"/>
      <w:r w:rsidR="00C36FB4">
        <w:rPr>
          <w:sz w:val="24"/>
        </w:rPr>
        <w:t>uncued</w:t>
      </w:r>
      <w:proofErr w:type="spellEnd"/>
      <w:r w:rsidR="00C36FB4">
        <w:rPr>
          <w:sz w:val="24"/>
        </w:rPr>
        <w:t xml:space="preserve"> trial minus the response time from the cued trial.  To obtain the spatial cueing effect w</w:t>
      </w:r>
      <w:r w:rsidR="00633651">
        <w:rPr>
          <w:sz w:val="24"/>
        </w:rPr>
        <w:t>e</w:t>
      </w:r>
      <w:r w:rsidR="00DC48DF">
        <w:rPr>
          <w:sz w:val="24"/>
        </w:rPr>
        <w:t xml:space="preserve"> first</w:t>
      </w:r>
      <w:r w:rsidR="00633651">
        <w:rPr>
          <w:sz w:val="24"/>
        </w:rPr>
        <w:t xml:space="preserve"> integrate the </w:t>
      </w:r>
      <w:r w:rsidR="00DC48DF">
        <w:rPr>
          <w:sz w:val="24"/>
        </w:rPr>
        <w:t>output curve</w:t>
      </w:r>
      <w:r w:rsidR="00633651">
        <w:rPr>
          <w:sz w:val="24"/>
        </w:rPr>
        <w:t xml:space="preserve"> </w:t>
      </w:r>
      <w:r w:rsidR="00C36FB4">
        <w:rPr>
          <w:sz w:val="24"/>
        </w:rPr>
        <w:t xml:space="preserve">from </w:t>
      </w:r>
      <w:r w:rsidR="005E1CDB">
        <w:rPr>
          <w:sz w:val="24"/>
        </w:rPr>
        <w:t>each trial type</w:t>
      </w:r>
      <w:r w:rsidR="00C36FB4">
        <w:rPr>
          <w:sz w:val="24"/>
        </w:rPr>
        <w:t xml:space="preserve"> </w:t>
      </w:r>
      <w:r w:rsidR="00633651">
        <w:rPr>
          <w:sz w:val="24"/>
        </w:rPr>
        <w:t xml:space="preserve">over a 50 millisecond window after the onset of the target.  The resulting value from this integration is the modulation for the </w:t>
      </w:r>
      <w:r w:rsidR="005F625B">
        <w:rPr>
          <w:sz w:val="24"/>
        </w:rPr>
        <w:t xml:space="preserve">baseline </w:t>
      </w:r>
      <w:r w:rsidR="007E65DB">
        <w:rPr>
          <w:sz w:val="24"/>
        </w:rPr>
        <w:t xml:space="preserve">manual response </w:t>
      </w:r>
      <w:r w:rsidR="005F625B">
        <w:rPr>
          <w:sz w:val="24"/>
        </w:rPr>
        <w:t xml:space="preserve">time </w:t>
      </w:r>
      <w:r w:rsidR="007E65DB">
        <w:rPr>
          <w:sz w:val="24"/>
        </w:rPr>
        <w:t>from the participant performing the experiment.</w:t>
      </w:r>
      <w:r w:rsidR="00793970">
        <w:rPr>
          <w:sz w:val="24"/>
        </w:rPr>
        <w:t xml:space="preserve">  </w:t>
      </w:r>
      <w:r w:rsidR="002374E3">
        <w:rPr>
          <w:sz w:val="24"/>
        </w:rPr>
        <w:t xml:space="preserve">The modulation from the cued trials is subtracted from the modulation from the </w:t>
      </w:r>
      <w:proofErr w:type="spellStart"/>
      <w:r w:rsidR="002374E3">
        <w:rPr>
          <w:sz w:val="24"/>
        </w:rPr>
        <w:t>uncued</w:t>
      </w:r>
      <w:proofErr w:type="spellEnd"/>
      <w:r w:rsidR="002374E3">
        <w:rPr>
          <w:sz w:val="24"/>
        </w:rPr>
        <w:t xml:space="preserve"> trials to yield the value </w:t>
      </w:r>
      <w:r w:rsidR="00E255A7">
        <w:rPr>
          <w:sz w:val="24"/>
        </w:rPr>
        <w:t xml:space="preserve">to get </w:t>
      </w:r>
      <w:r w:rsidR="002374E3">
        <w:rPr>
          <w:sz w:val="24"/>
        </w:rPr>
        <w:t xml:space="preserve">the spatial cueing effect.  The larger the </w:t>
      </w:r>
      <w:r w:rsidR="00B77CA6">
        <w:rPr>
          <w:sz w:val="24"/>
        </w:rPr>
        <w:t xml:space="preserve">cueing effect the faster the response time.  </w:t>
      </w:r>
      <w:proofErr w:type="gramStart"/>
      <w:r w:rsidR="00793970">
        <w:rPr>
          <w:sz w:val="24"/>
        </w:rPr>
        <w:t xml:space="preserve">If the left location has greater membrane activity then the participant </w:t>
      </w:r>
      <w:r w:rsidR="00DF0787">
        <w:rPr>
          <w:sz w:val="24"/>
        </w:rPr>
        <w:t xml:space="preserve">will </w:t>
      </w:r>
      <w:r w:rsidR="00793970">
        <w:rPr>
          <w:sz w:val="24"/>
        </w:rPr>
        <w:t>respond “left” as the location of the target.</w:t>
      </w:r>
      <w:proofErr w:type="gramEnd"/>
      <w:r w:rsidR="007E65DB">
        <w:rPr>
          <w:sz w:val="24"/>
        </w:rPr>
        <w:t xml:space="preserve">    </w:t>
      </w:r>
      <w:r w:rsidR="00AB43BB">
        <w:rPr>
          <w:b/>
          <w:noProof/>
          <w:sz w:val="24"/>
        </w:rPr>
        <w:drawing>
          <wp:inline distT="0" distB="0" distL="0" distR="0">
            <wp:extent cx="5261361" cy="3904594"/>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264079" cy="3906611"/>
                    </a:xfrm>
                    <a:prstGeom prst="rect">
                      <a:avLst/>
                    </a:prstGeom>
                    <a:noFill/>
                  </pic:spPr>
                </pic:pic>
              </a:graphicData>
            </a:graphic>
          </wp:inline>
        </w:drawing>
      </w:r>
      <w:r w:rsidR="0026511D" w:rsidRPr="00B94938">
        <w:rPr>
          <w:sz w:val="20"/>
        </w:rPr>
        <w:t>Figure 2</w:t>
      </w:r>
      <w:r w:rsidR="0026511D">
        <w:rPr>
          <w:sz w:val="20"/>
        </w:rPr>
        <w:t>:  Model of non-social and social attention.</w:t>
      </w:r>
    </w:p>
    <w:p w:rsidR="00B04E09" w:rsidRDefault="00A0329E" w:rsidP="00021340">
      <w:pPr>
        <w:spacing w:after="0" w:line="240" w:lineRule="auto"/>
        <w:rPr>
          <w:b/>
          <w:sz w:val="24"/>
        </w:rPr>
      </w:pPr>
      <w:r>
        <w:rPr>
          <w:b/>
          <w:sz w:val="24"/>
        </w:rPr>
        <w:lastRenderedPageBreak/>
        <w:t>Results</w:t>
      </w:r>
      <w:r w:rsidR="007641D8">
        <w:rPr>
          <w:b/>
          <w:sz w:val="24"/>
        </w:rPr>
        <w:t xml:space="preserve"> </w:t>
      </w:r>
    </w:p>
    <w:p w:rsidR="00381193" w:rsidRDefault="00381193" w:rsidP="00021340">
      <w:pPr>
        <w:spacing w:after="0" w:line="240" w:lineRule="auto"/>
        <w:rPr>
          <w:b/>
          <w:sz w:val="24"/>
        </w:rPr>
      </w:pPr>
    </w:p>
    <w:p w:rsidR="00443A93" w:rsidRDefault="00443A93" w:rsidP="00021340">
      <w:pPr>
        <w:spacing w:after="0" w:line="240" w:lineRule="auto"/>
        <w:rPr>
          <w:i/>
          <w:sz w:val="24"/>
        </w:rPr>
      </w:pPr>
      <w:r>
        <w:rPr>
          <w:i/>
          <w:sz w:val="24"/>
        </w:rPr>
        <w:t>Non-social Attention Model</w:t>
      </w:r>
    </w:p>
    <w:p w:rsidR="00381193" w:rsidRPr="00443A93" w:rsidRDefault="00381193" w:rsidP="00021340">
      <w:pPr>
        <w:spacing w:after="0" w:line="240" w:lineRule="auto"/>
        <w:rPr>
          <w:i/>
          <w:sz w:val="24"/>
        </w:rPr>
      </w:pPr>
    </w:p>
    <w:p w:rsidR="00000000" w:rsidRDefault="00B04E09">
      <w:pPr>
        <w:spacing w:line="240" w:lineRule="auto"/>
        <w:rPr>
          <w:sz w:val="24"/>
        </w:rPr>
      </w:pPr>
      <w:r w:rsidRPr="003815AA">
        <w:rPr>
          <w:sz w:val="24"/>
        </w:rPr>
        <w:t xml:space="preserve">In a </w:t>
      </w:r>
      <w:r>
        <w:rPr>
          <w:sz w:val="24"/>
        </w:rPr>
        <w:t xml:space="preserve">typical </w:t>
      </w:r>
      <w:r w:rsidRPr="003815AA">
        <w:rPr>
          <w:sz w:val="24"/>
        </w:rPr>
        <w:t>reflexive spatial attention paradigm</w:t>
      </w:r>
      <w:r w:rsidR="009C36F9">
        <w:rPr>
          <w:sz w:val="24"/>
        </w:rPr>
        <w:t xml:space="preserve"> (Figure 3)</w:t>
      </w:r>
      <w:r w:rsidRPr="003815AA">
        <w:rPr>
          <w:sz w:val="24"/>
        </w:rPr>
        <w:t>, response times are collected to measure how quickly a participant can indicate the location of a target presented on a monitor</w:t>
      </w:r>
      <w:r w:rsidR="009C36F9">
        <w:rPr>
          <w:sz w:val="24"/>
        </w:rPr>
        <w:t xml:space="preserve"> (see also, Posner &amp; Cohen, 1984)</w:t>
      </w:r>
      <w:r w:rsidRPr="003815AA">
        <w:rPr>
          <w:sz w:val="24"/>
        </w:rPr>
        <w:t xml:space="preserve">.  The participant fixates on a central </w:t>
      </w:r>
      <w:r>
        <w:rPr>
          <w:sz w:val="24"/>
        </w:rPr>
        <w:t xml:space="preserve">fixation </w:t>
      </w:r>
      <w:r w:rsidRPr="003815AA">
        <w:rPr>
          <w:sz w:val="24"/>
        </w:rPr>
        <w:t>point for a period of time</w:t>
      </w:r>
      <w:r>
        <w:rPr>
          <w:sz w:val="24"/>
        </w:rPr>
        <w:t>.  T</w:t>
      </w:r>
      <w:r w:rsidRPr="003815AA">
        <w:rPr>
          <w:sz w:val="24"/>
        </w:rPr>
        <w:t xml:space="preserve">hen a </w:t>
      </w:r>
      <w:r>
        <w:rPr>
          <w:sz w:val="24"/>
        </w:rPr>
        <w:t>non-social</w:t>
      </w:r>
      <w:r w:rsidRPr="003815AA">
        <w:rPr>
          <w:sz w:val="24"/>
        </w:rPr>
        <w:t xml:space="preserve"> cue appears</w:t>
      </w:r>
      <w:r>
        <w:rPr>
          <w:sz w:val="24"/>
        </w:rPr>
        <w:t xml:space="preserve"> randomly in either the left or right </w:t>
      </w:r>
      <w:r w:rsidRPr="003815AA">
        <w:rPr>
          <w:sz w:val="24"/>
        </w:rPr>
        <w:t>periphery</w:t>
      </w:r>
      <w:r>
        <w:rPr>
          <w:sz w:val="24"/>
        </w:rPr>
        <w:t>, which is either to the left or right of the central fixation point</w:t>
      </w:r>
      <w:r w:rsidRPr="003815AA">
        <w:rPr>
          <w:sz w:val="24"/>
        </w:rPr>
        <w:t>.  After the cue appears t</w:t>
      </w:r>
      <w:r>
        <w:rPr>
          <w:sz w:val="24"/>
        </w:rPr>
        <w:t xml:space="preserve">here is a delay period, called the Cue to Target </w:t>
      </w:r>
      <w:r w:rsidR="009C36F9">
        <w:rPr>
          <w:sz w:val="24"/>
        </w:rPr>
        <w:t xml:space="preserve">Onset </w:t>
      </w:r>
      <w:r>
        <w:rPr>
          <w:sz w:val="24"/>
        </w:rPr>
        <w:t>Asynchrony (CTOA</w:t>
      </w:r>
      <w:r w:rsidR="009C36F9">
        <w:rPr>
          <w:sz w:val="24"/>
        </w:rPr>
        <w:t xml:space="preserve"> or “delay”</w:t>
      </w:r>
      <w:r>
        <w:rPr>
          <w:sz w:val="24"/>
        </w:rPr>
        <w:t>), where the participant returns to fixating on the central point.  T</w:t>
      </w:r>
      <w:r w:rsidRPr="003815AA">
        <w:rPr>
          <w:sz w:val="24"/>
        </w:rPr>
        <w:t xml:space="preserve">hen a </w:t>
      </w:r>
      <w:r>
        <w:rPr>
          <w:sz w:val="24"/>
        </w:rPr>
        <w:t>non-social</w:t>
      </w:r>
      <w:r w:rsidRPr="003815AA">
        <w:rPr>
          <w:sz w:val="24"/>
        </w:rPr>
        <w:t xml:space="preserve"> target is presented</w:t>
      </w:r>
      <w:r>
        <w:rPr>
          <w:sz w:val="24"/>
        </w:rPr>
        <w:t xml:space="preserve"> randomly in either the left or right p</w:t>
      </w:r>
      <w:r w:rsidRPr="003815AA">
        <w:rPr>
          <w:sz w:val="24"/>
        </w:rPr>
        <w:t>eriphery.  The participant responds to the location of the target using a keypad with two buttons that correspond to one of two spatial locations</w:t>
      </w:r>
      <w:r>
        <w:rPr>
          <w:sz w:val="24"/>
        </w:rPr>
        <w:t>, which correspond to the location of the target (i.e. if the target appeared on the left periphery then the participant would release the left button)</w:t>
      </w:r>
      <w:r w:rsidR="00FC3615">
        <w:rPr>
          <w:sz w:val="24"/>
        </w:rPr>
        <w:t xml:space="preserve">. </w:t>
      </w:r>
      <w:r>
        <w:rPr>
          <w:sz w:val="24"/>
        </w:rPr>
        <w:t xml:space="preserve"> </w:t>
      </w:r>
      <w:r w:rsidR="004D1B78">
        <w:rPr>
          <w:sz w:val="24"/>
        </w:rPr>
        <w:t xml:space="preserve">There are two types of trials, cued and </w:t>
      </w:r>
      <w:proofErr w:type="spellStart"/>
      <w:r w:rsidR="004D1B78">
        <w:rPr>
          <w:sz w:val="24"/>
        </w:rPr>
        <w:t>uncued</w:t>
      </w:r>
      <w:proofErr w:type="spellEnd"/>
      <w:r w:rsidR="004D1B78">
        <w:rPr>
          <w:sz w:val="24"/>
        </w:rPr>
        <w:t xml:space="preserve">.  Cued trials </w:t>
      </w:r>
      <w:r w:rsidR="009C36F9">
        <w:rPr>
          <w:sz w:val="24"/>
        </w:rPr>
        <w:t xml:space="preserve">(top row, Figure 3) </w:t>
      </w:r>
      <w:r w:rsidR="004D1B78">
        <w:rPr>
          <w:sz w:val="24"/>
        </w:rPr>
        <w:t xml:space="preserve">are when the cue and target are presented in the same spatial location.  </w:t>
      </w:r>
      <w:proofErr w:type="spellStart"/>
      <w:r w:rsidR="004D1B78">
        <w:rPr>
          <w:sz w:val="24"/>
        </w:rPr>
        <w:t>Uncued</w:t>
      </w:r>
      <w:proofErr w:type="spellEnd"/>
      <w:r w:rsidR="004D1B78">
        <w:rPr>
          <w:sz w:val="24"/>
        </w:rPr>
        <w:t xml:space="preserve"> trials </w:t>
      </w:r>
      <w:r w:rsidR="009C36F9">
        <w:rPr>
          <w:sz w:val="24"/>
        </w:rPr>
        <w:t xml:space="preserve">(bottom row, Figure 3) </w:t>
      </w:r>
      <w:r w:rsidR="004D1B78">
        <w:rPr>
          <w:sz w:val="24"/>
        </w:rPr>
        <w:t xml:space="preserve">are when the cue and target are presented in different spatial locations.  </w:t>
      </w:r>
      <w:r w:rsidR="00B94938">
        <w:rPr>
          <w:noProof/>
          <w:sz w:val="24"/>
        </w:rPr>
        <w:drawing>
          <wp:inline distT="0" distB="0" distL="0" distR="0">
            <wp:extent cx="4943475" cy="255664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945835" cy="2557865"/>
                    </a:xfrm>
                    <a:prstGeom prst="rect">
                      <a:avLst/>
                    </a:prstGeom>
                    <a:noFill/>
                  </pic:spPr>
                </pic:pic>
              </a:graphicData>
            </a:graphic>
          </wp:inline>
        </w:drawing>
      </w:r>
    </w:p>
    <w:p w:rsidR="00B94938" w:rsidRPr="00B94938" w:rsidRDefault="00B94938" w:rsidP="00B04E09">
      <w:pPr>
        <w:spacing w:line="240" w:lineRule="auto"/>
        <w:ind w:firstLine="360"/>
        <w:rPr>
          <w:sz w:val="20"/>
        </w:rPr>
      </w:pPr>
      <w:r>
        <w:rPr>
          <w:sz w:val="20"/>
        </w:rPr>
        <w:t>Figure 3</w:t>
      </w:r>
      <w:r w:rsidR="00BE6B34">
        <w:rPr>
          <w:sz w:val="20"/>
        </w:rPr>
        <w:t xml:space="preserve">. </w:t>
      </w:r>
      <w:r w:rsidR="009C36F9">
        <w:rPr>
          <w:sz w:val="20"/>
        </w:rPr>
        <w:t>Patel et al.</w:t>
      </w:r>
      <w:r w:rsidR="00BE6B34">
        <w:rPr>
          <w:sz w:val="20"/>
        </w:rPr>
        <w:t xml:space="preserve"> Parad</w:t>
      </w:r>
      <w:r w:rsidR="009C36F9">
        <w:rPr>
          <w:sz w:val="20"/>
        </w:rPr>
        <w:t>ig</w:t>
      </w:r>
      <w:r w:rsidR="00BE6B34">
        <w:rPr>
          <w:sz w:val="20"/>
        </w:rPr>
        <w:t>m (</w:t>
      </w:r>
      <w:r w:rsidR="009C36F9">
        <w:rPr>
          <w:sz w:val="20"/>
        </w:rPr>
        <w:t>2010</w:t>
      </w:r>
      <w:r w:rsidR="00BE6B34">
        <w:rPr>
          <w:sz w:val="20"/>
        </w:rPr>
        <w:t>)</w:t>
      </w:r>
    </w:p>
    <w:p w:rsidR="005857A0" w:rsidRDefault="00B04E09" w:rsidP="00C91DBB">
      <w:pPr>
        <w:spacing w:line="240" w:lineRule="auto"/>
        <w:rPr>
          <w:sz w:val="24"/>
        </w:rPr>
      </w:pPr>
      <w:r w:rsidRPr="003815AA">
        <w:rPr>
          <w:sz w:val="24"/>
        </w:rPr>
        <w:t xml:space="preserve">The </w:t>
      </w:r>
      <w:r w:rsidR="00E10FEE">
        <w:rPr>
          <w:sz w:val="24"/>
        </w:rPr>
        <w:t xml:space="preserve">behavioral </w:t>
      </w:r>
      <w:r w:rsidRPr="003815AA">
        <w:rPr>
          <w:sz w:val="24"/>
        </w:rPr>
        <w:t xml:space="preserve">results </w:t>
      </w:r>
      <w:r w:rsidR="001A2AF9">
        <w:rPr>
          <w:sz w:val="24"/>
        </w:rPr>
        <w:t xml:space="preserve">from the paradigm </w:t>
      </w:r>
      <w:proofErr w:type="spellStart"/>
      <w:r w:rsidRPr="003815AA">
        <w:rPr>
          <w:sz w:val="24"/>
        </w:rPr>
        <w:t>showedthat</w:t>
      </w:r>
      <w:proofErr w:type="spellEnd"/>
      <w:r w:rsidRPr="003815AA">
        <w:rPr>
          <w:sz w:val="24"/>
        </w:rPr>
        <w:t xml:space="preserve"> there was facilitation and inhibition of the response to the target depending on the spatial locations and the CTOAs.  </w:t>
      </w:r>
      <w:r w:rsidR="004D1B78">
        <w:rPr>
          <w:sz w:val="24"/>
        </w:rPr>
        <w:t>A</w:t>
      </w:r>
      <w:r w:rsidR="004D1B78" w:rsidRPr="003815AA">
        <w:rPr>
          <w:sz w:val="24"/>
        </w:rPr>
        <w:t>t short CTOAs</w:t>
      </w:r>
      <w:r w:rsidR="004D1B78">
        <w:rPr>
          <w:sz w:val="24"/>
        </w:rPr>
        <w:t xml:space="preserve"> </w:t>
      </w:r>
      <w:r w:rsidRPr="003815AA">
        <w:rPr>
          <w:sz w:val="24"/>
        </w:rPr>
        <w:t xml:space="preserve">the response times </w:t>
      </w:r>
      <w:r w:rsidR="004D1B78">
        <w:rPr>
          <w:sz w:val="24"/>
        </w:rPr>
        <w:t>to the target were facilit</w:t>
      </w:r>
      <w:r w:rsidR="009C36F9">
        <w:rPr>
          <w:sz w:val="24"/>
        </w:rPr>
        <w:t>at</w:t>
      </w:r>
      <w:r w:rsidR="004D1B78">
        <w:rPr>
          <w:sz w:val="24"/>
        </w:rPr>
        <w:t>ed (faster) for cued trials</w:t>
      </w:r>
      <w:r w:rsidR="00E61AB8">
        <w:rPr>
          <w:sz w:val="24"/>
        </w:rPr>
        <w:t xml:space="preserve">; there </w:t>
      </w:r>
      <w:r w:rsidR="009C36F9">
        <w:rPr>
          <w:sz w:val="24"/>
        </w:rPr>
        <w:t xml:space="preserve">was </w:t>
      </w:r>
      <w:r w:rsidR="00E61AB8">
        <w:rPr>
          <w:sz w:val="24"/>
        </w:rPr>
        <w:t xml:space="preserve">a positive </w:t>
      </w:r>
      <w:r w:rsidR="000574C6">
        <w:rPr>
          <w:sz w:val="24"/>
        </w:rPr>
        <w:t>cueing effect</w:t>
      </w:r>
      <w:r w:rsidR="004D1B78">
        <w:rPr>
          <w:sz w:val="24"/>
        </w:rPr>
        <w:t xml:space="preserve">.  </w:t>
      </w:r>
      <w:r w:rsidRPr="003815AA">
        <w:rPr>
          <w:sz w:val="24"/>
        </w:rPr>
        <w:t xml:space="preserve">At longer CTOAs the response times were </w:t>
      </w:r>
      <w:r w:rsidR="005857A0">
        <w:rPr>
          <w:sz w:val="24"/>
        </w:rPr>
        <w:t>inhibited (</w:t>
      </w:r>
      <w:r w:rsidRPr="003815AA">
        <w:rPr>
          <w:sz w:val="24"/>
        </w:rPr>
        <w:t>slower</w:t>
      </w:r>
      <w:r w:rsidR="005857A0">
        <w:rPr>
          <w:sz w:val="24"/>
        </w:rPr>
        <w:t>)</w:t>
      </w:r>
      <w:r w:rsidRPr="003815AA">
        <w:rPr>
          <w:sz w:val="24"/>
        </w:rPr>
        <w:t xml:space="preserve"> on cued trials</w:t>
      </w:r>
      <w:r w:rsidR="00E61AB8">
        <w:rPr>
          <w:sz w:val="24"/>
        </w:rPr>
        <w:t xml:space="preserve">; there </w:t>
      </w:r>
      <w:r w:rsidR="009C36F9">
        <w:rPr>
          <w:sz w:val="24"/>
        </w:rPr>
        <w:t xml:space="preserve">was </w:t>
      </w:r>
      <w:r w:rsidR="000574C6">
        <w:rPr>
          <w:sz w:val="24"/>
        </w:rPr>
        <w:t>a negative cueing effect</w:t>
      </w:r>
      <w:r w:rsidR="005857A0">
        <w:rPr>
          <w:sz w:val="24"/>
        </w:rPr>
        <w:t>.</w:t>
      </w:r>
    </w:p>
    <w:p w:rsidR="00B04E09" w:rsidRDefault="00B04E09" w:rsidP="00B04E09">
      <w:pPr>
        <w:spacing w:line="240" w:lineRule="auto"/>
        <w:ind w:firstLine="360"/>
        <w:rPr>
          <w:b/>
          <w:sz w:val="24"/>
        </w:rPr>
      </w:pPr>
      <w:r w:rsidRPr="003815AA">
        <w:rPr>
          <w:sz w:val="24"/>
        </w:rPr>
        <w:lastRenderedPageBreak/>
        <w:t xml:space="preserve"> </w:t>
      </w:r>
      <w:r w:rsidR="002910C4">
        <w:rPr>
          <w:b/>
          <w:noProof/>
          <w:sz w:val="24"/>
        </w:rPr>
        <w:drawing>
          <wp:inline distT="0" distB="0" distL="0" distR="0">
            <wp:extent cx="2790825" cy="2421529"/>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92111" cy="2422645"/>
                    </a:xfrm>
                    <a:prstGeom prst="rect">
                      <a:avLst/>
                    </a:prstGeom>
                    <a:noFill/>
                  </pic:spPr>
                </pic:pic>
              </a:graphicData>
            </a:graphic>
          </wp:inline>
        </w:drawing>
      </w:r>
    </w:p>
    <w:p w:rsidR="002910C4" w:rsidRPr="004D1B78" w:rsidRDefault="00B94938" w:rsidP="00492E95">
      <w:pPr>
        <w:spacing w:line="240" w:lineRule="auto"/>
        <w:ind w:left="360"/>
        <w:rPr>
          <w:sz w:val="20"/>
        </w:rPr>
      </w:pPr>
      <w:r>
        <w:rPr>
          <w:sz w:val="20"/>
        </w:rPr>
        <w:t>Figure 4</w:t>
      </w:r>
      <w:r w:rsidR="004D1B78">
        <w:rPr>
          <w:sz w:val="20"/>
        </w:rPr>
        <w:t xml:space="preserve">.  </w:t>
      </w:r>
      <w:proofErr w:type="gramStart"/>
      <w:r w:rsidR="004D1B78" w:rsidRPr="004D1B78">
        <w:rPr>
          <w:bCs/>
          <w:sz w:val="20"/>
        </w:rPr>
        <w:t>Data from the above</w:t>
      </w:r>
      <w:r w:rsidR="004557BC">
        <w:rPr>
          <w:bCs/>
          <w:sz w:val="20"/>
        </w:rPr>
        <w:t xml:space="preserve"> Posner’s</w:t>
      </w:r>
      <w:r w:rsidR="004D1B78" w:rsidRPr="004D1B78">
        <w:rPr>
          <w:bCs/>
          <w:sz w:val="20"/>
        </w:rPr>
        <w:t xml:space="preserve"> paradigm (Patel et al, 2010).</w:t>
      </w:r>
      <w:proofErr w:type="gramEnd"/>
      <w:r w:rsidR="004D1B78" w:rsidRPr="004D1B78">
        <w:rPr>
          <w:bCs/>
          <w:sz w:val="20"/>
        </w:rPr>
        <w:t xml:space="preserve"> Solid and dotted lines for cue duration of 200 and 83 </w:t>
      </w:r>
      <w:proofErr w:type="spellStart"/>
      <w:r w:rsidR="004D1B78" w:rsidRPr="004D1B78">
        <w:rPr>
          <w:bCs/>
          <w:sz w:val="20"/>
        </w:rPr>
        <w:t>msec</w:t>
      </w:r>
      <w:proofErr w:type="spellEnd"/>
      <w:r w:rsidR="004D1B78" w:rsidRPr="004D1B78">
        <w:rPr>
          <w:bCs/>
          <w:sz w:val="20"/>
        </w:rPr>
        <w:t xml:space="preserve"> respectively.</w:t>
      </w:r>
    </w:p>
    <w:p w:rsidR="002B07AC" w:rsidRPr="002B07AC" w:rsidRDefault="001B515E" w:rsidP="002B07AC">
      <w:pPr>
        <w:rPr>
          <w:sz w:val="24"/>
          <w:szCs w:val="24"/>
        </w:rPr>
      </w:pPr>
      <w:r>
        <w:rPr>
          <w:sz w:val="24"/>
        </w:rPr>
        <w:t>We modified a</w:t>
      </w:r>
      <w:r w:rsidR="00B04E09" w:rsidRPr="002B07AC">
        <w:rPr>
          <w:sz w:val="24"/>
        </w:rPr>
        <w:t xml:space="preserve"> model of </w:t>
      </w:r>
      <w:r w:rsidR="00B04E09" w:rsidRPr="002B07AC">
        <w:rPr>
          <w:i/>
          <w:sz w:val="24"/>
        </w:rPr>
        <w:t xml:space="preserve">reflexive </w:t>
      </w:r>
      <w:r w:rsidR="002B07AC" w:rsidRPr="002B07AC">
        <w:rPr>
          <w:i/>
          <w:sz w:val="24"/>
        </w:rPr>
        <w:t>non-social</w:t>
      </w:r>
      <w:r w:rsidR="00B04E09" w:rsidRPr="002B07AC">
        <w:rPr>
          <w:sz w:val="24"/>
        </w:rPr>
        <w:t xml:space="preserve"> attention </w:t>
      </w:r>
      <w:r w:rsidR="00A25E8B">
        <w:rPr>
          <w:sz w:val="24"/>
        </w:rPr>
        <w:t xml:space="preserve">using the </w:t>
      </w:r>
      <w:r w:rsidR="00451ED8">
        <w:rPr>
          <w:sz w:val="24"/>
        </w:rPr>
        <w:t>paradigm described above</w:t>
      </w:r>
      <w:r w:rsidR="00B04E09" w:rsidRPr="002B07AC">
        <w:rPr>
          <w:sz w:val="24"/>
        </w:rPr>
        <w:t xml:space="preserve">.  The model </w:t>
      </w:r>
      <w:r w:rsidR="002B07AC" w:rsidRPr="002B07AC">
        <w:rPr>
          <w:sz w:val="24"/>
        </w:rPr>
        <w:t xml:space="preserve">was described above in </w:t>
      </w:r>
      <w:r w:rsidR="00451ED8">
        <w:rPr>
          <w:sz w:val="24"/>
        </w:rPr>
        <w:t xml:space="preserve">Figure 2 in the white box.  </w:t>
      </w:r>
      <w:r w:rsidR="002B07AC" w:rsidRPr="002B07AC">
        <w:rPr>
          <w:bCs/>
          <w:sz w:val="24"/>
          <w:szCs w:val="24"/>
        </w:rPr>
        <w:t xml:space="preserve">Simulation results of model in </w:t>
      </w:r>
      <w:proofErr w:type="spellStart"/>
      <w:r w:rsidR="002B07AC" w:rsidRPr="002B07AC">
        <w:rPr>
          <w:bCs/>
          <w:sz w:val="24"/>
          <w:szCs w:val="24"/>
        </w:rPr>
        <w:t>Matlab</w:t>
      </w:r>
      <w:proofErr w:type="spellEnd"/>
      <w:r w:rsidR="002B07AC" w:rsidRPr="002B07AC">
        <w:rPr>
          <w:bCs/>
          <w:sz w:val="24"/>
          <w:szCs w:val="24"/>
        </w:rPr>
        <w:t xml:space="preserve"> using ODE45 function</w:t>
      </w:r>
      <w:r w:rsidR="002B07AC">
        <w:rPr>
          <w:bCs/>
          <w:sz w:val="24"/>
          <w:szCs w:val="24"/>
        </w:rPr>
        <w:t xml:space="preserve"> are seen below</w:t>
      </w:r>
      <w:r w:rsidR="002B07AC" w:rsidRPr="002B07AC">
        <w:rPr>
          <w:bCs/>
          <w:sz w:val="24"/>
          <w:szCs w:val="24"/>
        </w:rPr>
        <w:t>.</w:t>
      </w:r>
      <w:r w:rsidR="002B07AC">
        <w:rPr>
          <w:bCs/>
          <w:sz w:val="24"/>
          <w:szCs w:val="24"/>
        </w:rPr>
        <w:t xml:space="preserve">  </w:t>
      </w:r>
      <w:r w:rsidR="002B07AC" w:rsidRPr="002B07AC">
        <w:rPr>
          <w:sz w:val="24"/>
          <w:szCs w:val="24"/>
        </w:rPr>
        <w:t>Different shape selective SSNs in the non-social module of the reflexive system were stimulated.</w:t>
      </w:r>
      <w:r w:rsidR="002B07AC">
        <w:rPr>
          <w:sz w:val="24"/>
          <w:szCs w:val="24"/>
        </w:rPr>
        <w:t xml:space="preserve">  </w:t>
      </w:r>
      <w:r w:rsidR="002B07AC" w:rsidRPr="002B07AC">
        <w:rPr>
          <w:sz w:val="24"/>
          <w:szCs w:val="24"/>
        </w:rPr>
        <w:t xml:space="preserve">These results qualitatively mimic the </w:t>
      </w:r>
      <w:r w:rsidR="002B07AC">
        <w:rPr>
          <w:sz w:val="24"/>
          <w:szCs w:val="24"/>
        </w:rPr>
        <w:t xml:space="preserve">behavioral </w:t>
      </w:r>
      <w:r w:rsidR="002B07AC" w:rsidRPr="002B07AC">
        <w:rPr>
          <w:sz w:val="24"/>
          <w:szCs w:val="24"/>
        </w:rPr>
        <w:t>data shown above.</w:t>
      </w:r>
      <w:r w:rsidR="00EC7F21">
        <w:rPr>
          <w:sz w:val="24"/>
          <w:szCs w:val="24"/>
        </w:rPr>
        <w:t xml:space="preserve">  There is facilitation at short CTOAs and inhibition at longer CTOAs.  </w:t>
      </w:r>
      <w:r w:rsidR="002B07AC" w:rsidRPr="002B07AC">
        <w:rPr>
          <w:sz w:val="24"/>
          <w:szCs w:val="24"/>
        </w:rPr>
        <w:t xml:space="preserve"> </w:t>
      </w:r>
    </w:p>
    <w:p w:rsidR="00B04E09" w:rsidRPr="00375F0C" w:rsidRDefault="00B04E09" w:rsidP="00C91DBB">
      <w:pPr>
        <w:spacing w:line="240" w:lineRule="auto"/>
        <w:rPr>
          <w:sz w:val="24"/>
        </w:rPr>
      </w:pPr>
    </w:p>
    <w:p w:rsidR="00CC02CB" w:rsidRDefault="00CC02CB" w:rsidP="00B04E09">
      <w:pPr>
        <w:spacing w:line="240" w:lineRule="auto"/>
        <w:ind w:firstLine="360"/>
        <w:rPr>
          <w:b/>
          <w:sz w:val="24"/>
        </w:rPr>
      </w:pPr>
      <w:r>
        <w:rPr>
          <w:b/>
          <w:noProof/>
          <w:sz w:val="24"/>
        </w:rPr>
        <w:drawing>
          <wp:inline distT="0" distB="0" distL="0" distR="0">
            <wp:extent cx="2968529" cy="2366591"/>
            <wp:effectExtent l="19050" t="0" r="327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68199" cy="2366328"/>
                    </a:xfrm>
                    <a:prstGeom prst="rect">
                      <a:avLst/>
                    </a:prstGeom>
                    <a:noFill/>
                  </pic:spPr>
                </pic:pic>
              </a:graphicData>
            </a:graphic>
          </wp:inline>
        </w:drawing>
      </w:r>
    </w:p>
    <w:p w:rsidR="00CC02CB" w:rsidRPr="00B94938" w:rsidRDefault="00B94938" w:rsidP="00B04E09">
      <w:pPr>
        <w:spacing w:line="240" w:lineRule="auto"/>
        <w:ind w:firstLine="360"/>
        <w:rPr>
          <w:sz w:val="20"/>
        </w:rPr>
      </w:pPr>
      <w:proofErr w:type="gramStart"/>
      <w:r>
        <w:rPr>
          <w:sz w:val="20"/>
        </w:rPr>
        <w:t>Figure 5</w:t>
      </w:r>
      <w:r w:rsidR="001A2AF9">
        <w:rPr>
          <w:sz w:val="20"/>
        </w:rPr>
        <w:t>.</w:t>
      </w:r>
      <w:proofErr w:type="gramEnd"/>
      <w:r w:rsidR="001A2AF9">
        <w:rPr>
          <w:sz w:val="20"/>
        </w:rPr>
        <w:t xml:space="preserve">  Simulation results of the Reflexive non-social model using MATLAB.</w:t>
      </w:r>
    </w:p>
    <w:p w:rsidR="00376D4C" w:rsidRPr="00B74D10" w:rsidRDefault="00B74D10" w:rsidP="00C91DBB">
      <w:pPr>
        <w:spacing w:line="240" w:lineRule="auto"/>
        <w:rPr>
          <w:i/>
          <w:sz w:val="24"/>
        </w:rPr>
      </w:pPr>
      <w:r>
        <w:rPr>
          <w:i/>
          <w:sz w:val="24"/>
        </w:rPr>
        <w:t>Social Attention Model</w:t>
      </w:r>
    </w:p>
    <w:p w:rsidR="005C41B0" w:rsidRDefault="00B04E09" w:rsidP="00C91DBB">
      <w:pPr>
        <w:spacing w:line="240" w:lineRule="auto"/>
        <w:rPr>
          <w:sz w:val="24"/>
        </w:rPr>
      </w:pPr>
      <w:r w:rsidRPr="00E93B79">
        <w:rPr>
          <w:sz w:val="24"/>
        </w:rPr>
        <w:t xml:space="preserve">Extending the </w:t>
      </w:r>
      <w:r w:rsidRPr="00A23D40">
        <w:rPr>
          <w:i/>
          <w:sz w:val="24"/>
        </w:rPr>
        <w:t xml:space="preserve">reflexive </w:t>
      </w:r>
      <w:r w:rsidR="00A23D40" w:rsidRPr="00A23D40">
        <w:rPr>
          <w:i/>
          <w:sz w:val="24"/>
        </w:rPr>
        <w:t>non-social</w:t>
      </w:r>
      <w:r w:rsidRPr="00E93B79">
        <w:rPr>
          <w:sz w:val="24"/>
        </w:rPr>
        <w:t xml:space="preserve"> attention paradigm, a social attention paradigm replaces the shape (nonsocial) cue with a face (social) cue with eyes gazing to either the left or the right.  The set up of this social attention paradigm is the same as the spatial attention paradigm </w:t>
      </w:r>
      <w:r w:rsidRPr="00E93B79">
        <w:rPr>
          <w:sz w:val="24"/>
        </w:rPr>
        <w:lastRenderedPageBreak/>
        <w:t xml:space="preserve">(Fixation, cue, delay period, target then response) except </w:t>
      </w:r>
      <w:r w:rsidR="009C36F9">
        <w:rPr>
          <w:sz w:val="24"/>
        </w:rPr>
        <w:t xml:space="preserve">that </w:t>
      </w:r>
      <w:r w:rsidRPr="00E93B79">
        <w:rPr>
          <w:sz w:val="24"/>
        </w:rPr>
        <w:t xml:space="preserve">the cue is </w:t>
      </w:r>
      <w:r w:rsidR="009C36F9">
        <w:rPr>
          <w:sz w:val="24"/>
        </w:rPr>
        <w:t xml:space="preserve">large and </w:t>
      </w:r>
      <w:r w:rsidRPr="00E93B79">
        <w:rPr>
          <w:sz w:val="24"/>
        </w:rPr>
        <w:t>presented in the central region of vision</w:t>
      </w:r>
      <w:r w:rsidR="009C36F9">
        <w:rPr>
          <w:sz w:val="24"/>
        </w:rPr>
        <w:t xml:space="preserve"> (thus, stimulating both left and right locations)</w:t>
      </w:r>
      <w:r w:rsidRPr="00E93B79">
        <w:rPr>
          <w:sz w:val="24"/>
        </w:rPr>
        <w:t xml:space="preserve">.  The paradigm has two </w:t>
      </w:r>
      <w:r w:rsidR="005C41B0">
        <w:rPr>
          <w:sz w:val="24"/>
        </w:rPr>
        <w:t xml:space="preserve">trial types </w:t>
      </w:r>
      <w:r w:rsidRPr="00E93B79">
        <w:rPr>
          <w:sz w:val="24"/>
        </w:rPr>
        <w:t>-</w:t>
      </w:r>
      <w:r w:rsidR="005C41B0">
        <w:rPr>
          <w:sz w:val="24"/>
        </w:rPr>
        <w:t xml:space="preserve">congruent and incongruent.  On congruent trials the non-social target is presented in the same direction as the eye gaze of the preceding social cue.  In Figure 6 on the top row, the eye gazes to the right and the target appears on the right.  On incongruent trials, the non-social target is presented in the opposite direction as the eye gaze of the preceding social cue.  Figure 6, bottom row, illustrates and example of an incongruent trial with the eye gaze to the left and the target appears on the right.  There are two conditions using this paradigm:  Voluntary (Predictive) and Reflexive (Non-predictive).  For the Voluntary condition the social cue has predictive value and so the cue predicts the location of the target.  There are two subtasks within this condition:  Pro-gaze (PG) and Anti-gaze (AG).  </w:t>
      </w:r>
      <w:r w:rsidR="00C3783A">
        <w:rPr>
          <w:sz w:val="24"/>
        </w:rPr>
        <w:t>The PG subtask is when the participant is informed that the target will be in the same direction as the gaze cue appears 100% of the time.  The AG subtask is when the target is in the opposite direction as the gaze cue appears 100% of the time.  In the experiment using the voluntary condition, the participant has blocks of PG and AG subtasks.  The results for this voluntary condition account for the voluntary component of attention in the model, at which time the CP input was added.  For the reflexive (non-predictive) condition the direction of the gaze cue has no predictive value as to where the target appears.  In the experiment using the reflexive condition the there is a random mix of congruent and incongruent trials.  The results of the reflexive condition account for the reflexive attention in the model.</w:t>
      </w:r>
    </w:p>
    <w:p w:rsidR="00550EC5" w:rsidRDefault="00550EC5" w:rsidP="00B04E09">
      <w:pPr>
        <w:spacing w:line="240" w:lineRule="auto"/>
        <w:ind w:firstLine="360"/>
        <w:rPr>
          <w:sz w:val="24"/>
        </w:rPr>
      </w:pPr>
      <w:r>
        <w:rPr>
          <w:noProof/>
          <w:sz w:val="24"/>
        </w:rPr>
        <w:drawing>
          <wp:inline distT="0" distB="0" distL="0" distR="0">
            <wp:extent cx="4964430" cy="2142617"/>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964430" cy="2142617"/>
                    </a:xfrm>
                    <a:prstGeom prst="rect">
                      <a:avLst/>
                    </a:prstGeom>
                    <a:noFill/>
                  </pic:spPr>
                </pic:pic>
              </a:graphicData>
            </a:graphic>
          </wp:inline>
        </w:drawing>
      </w:r>
    </w:p>
    <w:p w:rsidR="00550EC5" w:rsidRPr="00550EC5" w:rsidRDefault="00550EC5" w:rsidP="00B04E09">
      <w:pPr>
        <w:spacing w:line="240" w:lineRule="auto"/>
        <w:ind w:firstLine="360"/>
        <w:rPr>
          <w:sz w:val="20"/>
        </w:rPr>
      </w:pPr>
      <w:proofErr w:type="gramStart"/>
      <w:r>
        <w:rPr>
          <w:sz w:val="20"/>
        </w:rPr>
        <w:t>Figure 6</w:t>
      </w:r>
      <w:r w:rsidR="00ED4978">
        <w:rPr>
          <w:sz w:val="20"/>
        </w:rPr>
        <w:t>.</w:t>
      </w:r>
      <w:proofErr w:type="gramEnd"/>
      <w:r w:rsidR="00ED4978">
        <w:rPr>
          <w:sz w:val="20"/>
        </w:rPr>
        <w:t xml:space="preserve">  Social Attention Paradigm</w:t>
      </w:r>
      <w:r w:rsidR="00544A9A">
        <w:rPr>
          <w:sz w:val="20"/>
        </w:rPr>
        <w:t xml:space="preserve"> using eye gaze cues.</w:t>
      </w:r>
    </w:p>
    <w:p w:rsidR="0075238B" w:rsidRDefault="00B04E09" w:rsidP="009116A9">
      <w:pPr>
        <w:spacing w:line="240" w:lineRule="auto"/>
        <w:rPr>
          <w:sz w:val="24"/>
        </w:rPr>
      </w:pPr>
      <w:r w:rsidRPr="00E93B79">
        <w:rPr>
          <w:sz w:val="24"/>
        </w:rPr>
        <w:t>Looking at the results of the paradigm for the reflexive condition, the response to the target was facilitated by the face cue at all CTOAs</w:t>
      </w:r>
      <w:r w:rsidR="0075238B">
        <w:rPr>
          <w:sz w:val="24"/>
        </w:rPr>
        <w:t xml:space="preserve"> (Figure 7)</w:t>
      </w:r>
      <w:r w:rsidRPr="00E93B79">
        <w:rPr>
          <w:sz w:val="24"/>
        </w:rPr>
        <w:t>.  The response times for the face cue with eyes gazing towards the target location (congruent trial) was always faster than the face cue with eyes gazing away from the target location (incongruent trial)</w:t>
      </w:r>
      <w:r w:rsidR="00CC140B">
        <w:rPr>
          <w:sz w:val="24"/>
        </w:rPr>
        <w:t>; there is a positive cueing effect for all CTOAs</w:t>
      </w:r>
      <w:r w:rsidR="0075238B">
        <w:rPr>
          <w:sz w:val="24"/>
        </w:rPr>
        <w:t>, despite the fact that the target was equally likely to appear in the location of the gaze or the location opposite the gaze</w:t>
      </w:r>
      <w:r w:rsidRPr="00E93B79">
        <w:rPr>
          <w:sz w:val="24"/>
        </w:rPr>
        <w:t xml:space="preserve">.  </w:t>
      </w:r>
    </w:p>
    <w:p w:rsidR="00CC140B" w:rsidRPr="00B52B70" w:rsidRDefault="00CC140B" w:rsidP="009116A9">
      <w:pPr>
        <w:spacing w:line="240" w:lineRule="auto"/>
        <w:rPr>
          <w:sz w:val="24"/>
        </w:rPr>
      </w:pPr>
      <w:r>
        <w:rPr>
          <w:noProof/>
          <w:sz w:val="24"/>
        </w:rPr>
        <w:lastRenderedPageBreak/>
        <w:drawing>
          <wp:inline distT="0" distB="0" distL="0" distR="0">
            <wp:extent cx="3973830" cy="2432957"/>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973830" cy="2432957"/>
                    </a:xfrm>
                    <a:prstGeom prst="rect">
                      <a:avLst/>
                    </a:prstGeom>
                    <a:noFill/>
                  </pic:spPr>
                </pic:pic>
              </a:graphicData>
            </a:graphic>
          </wp:inline>
        </w:drawing>
      </w:r>
    </w:p>
    <w:p w:rsidR="00B04E09" w:rsidRDefault="00CC140B" w:rsidP="00021340">
      <w:pPr>
        <w:spacing w:after="0" w:line="240" w:lineRule="auto"/>
        <w:rPr>
          <w:sz w:val="20"/>
        </w:rPr>
      </w:pPr>
      <w:proofErr w:type="gramStart"/>
      <w:r>
        <w:rPr>
          <w:sz w:val="20"/>
        </w:rPr>
        <w:t>Figure 7</w:t>
      </w:r>
      <w:r w:rsidR="006D71A3">
        <w:rPr>
          <w:sz w:val="20"/>
        </w:rPr>
        <w:t>.</w:t>
      </w:r>
      <w:proofErr w:type="gramEnd"/>
      <w:r w:rsidR="006D71A3">
        <w:rPr>
          <w:sz w:val="20"/>
        </w:rPr>
        <w:t xml:space="preserve">  </w:t>
      </w:r>
      <w:proofErr w:type="gramStart"/>
      <w:r w:rsidR="006D71A3">
        <w:rPr>
          <w:sz w:val="20"/>
        </w:rPr>
        <w:t xml:space="preserve">Behavioral data </w:t>
      </w:r>
      <w:r w:rsidR="00BA7029">
        <w:rPr>
          <w:sz w:val="20"/>
        </w:rPr>
        <w:t xml:space="preserve">of reflexive social attention </w:t>
      </w:r>
      <w:r w:rsidR="006D71A3">
        <w:rPr>
          <w:sz w:val="20"/>
        </w:rPr>
        <w:t>from</w:t>
      </w:r>
      <w:r w:rsidR="007B49EB">
        <w:rPr>
          <w:sz w:val="20"/>
        </w:rPr>
        <w:t xml:space="preserve"> the</w:t>
      </w:r>
      <w:r w:rsidR="006D71A3">
        <w:rPr>
          <w:sz w:val="20"/>
        </w:rPr>
        <w:t xml:space="preserve"> above social attention paradigm.</w:t>
      </w:r>
      <w:proofErr w:type="gramEnd"/>
      <w:r w:rsidR="006D71A3">
        <w:rPr>
          <w:sz w:val="20"/>
        </w:rPr>
        <w:t xml:space="preserve">  </w:t>
      </w:r>
    </w:p>
    <w:p w:rsidR="006C7D0F" w:rsidRDefault="006C7D0F" w:rsidP="00021340">
      <w:pPr>
        <w:spacing w:after="0" w:line="240" w:lineRule="auto"/>
        <w:rPr>
          <w:sz w:val="20"/>
        </w:rPr>
      </w:pPr>
    </w:p>
    <w:p w:rsidR="006C7D0F" w:rsidRPr="00C86CD1" w:rsidRDefault="007F4C83" w:rsidP="00021340">
      <w:pPr>
        <w:spacing w:after="0" w:line="240" w:lineRule="auto"/>
        <w:rPr>
          <w:sz w:val="24"/>
        </w:rPr>
      </w:pPr>
      <w:proofErr w:type="gramStart"/>
      <w:r>
        <w:rPr>
          <w:sz w:val="24"/>
        </w:rPr>
        <w:t>created</w:t>
      </w:r>
      <w:proofErr w:type="gramEnd"/>
      <w:r>
        <w:rPr>
          <w:sz w:val="24"/>
        </w:rPr>
        <w:t xml:space="preserve"> a model of </w:t>
      </w:r>
      <w:r>
        <w:rPr>
          <w:i/>
          <w:sz w:val="24"/>
        </w:rPr>
        <w:t xml:space="preserve">reflexive social </w:t>
      </w:r>
      <w:r w:rsidR="00C86CD1">
        <w:rPr>
          <w:sz w:val="24"/>
        </w:rPr>
        <w:t xml:space="preserve">attention, which was previously </w:t>
      </w:r>
      <w:proofErr w:type="spellStart"/>
      <w:r w:rsidR="00C86CD1">
        <w:rPr>
          <w:sz w:val="24"/>
        </w:rPr>
        <w:t>described</w:t>
      </w:r>
      <w:r w:rsidR="00496020">
        <w:rPr>
          <w:sz w:val="24"/>
        </w:rPr>
        <w:t>in</w:t>
      </w:r>
      <w:proofErr w:type="spellEnd"/>
      <w:r w:rsidR="00496020">
        <w:rPr>
          <w:sz w:val="24"/>
        </w:rPr>
        <w:t xml:space="preserve"> Figure 2 in the orange box.  </w:t>
      </w:r>
      <w:r w:rsidR="00C86CD1">
        <w:rPr>
          <w:sz w:val="24"/>
        </w:rPr>
        <w:t xml:space="preserve">.  </w:t>
      </w:r>
      <w:r w:rsidR="00496020">
        <w:rPr>
          <w:sz w:val="24"/>
        </w:rPr>
        <w:t xml:space="preserve">We simulated the model of reflexive social attention in </w:t>
      </w:r>
      <w:proofErr w:type="spellStart"/>
      <w:r w:rsidR="00496020" w:rsidRPr="002B07AC">
        <w:rPr>
          <w:bCs/>
          <w:sz w:val="24"/>
          <w:szCs w:val="24"/>
        </w:rPr>
        <w:t>Matlab</w:t>
      </w:r>
      <w:proofErr w:type="spellEnd"/>
      <w:r w:rsidR="00496020" w:rsidRPr="002B07AC">
        <w:rPr>
          <w:bCs/>
          <w:sz w:val="24"/>
          <w:szCs w:val="24"/>
        </w:rPr>
        <w:t xml:space="preserve"> using ODE45 function</w:t>
      </w:r>
      <w:r w:rsidR="00496020">
        <w:rPr>
          <w:bCs/>
          <w:sz w:val="24"/>
          <w:szCs w:val="24"/>
        </w:rPr>
        <w:t xml:space="preserve"> as seen in Figure 9.  </w:t>
      </w:r>
      <w:proofErr w:type="gramStart"/>
      <w:r w:rsidR="00496020">
        <w:rPr>
          <w:sz w:val="24"/>
        </w:rPr>
        <w:t xml:space="preserve">We </w:t>
      </w:r>
      <w:r w:rsidR="00C86CD1" w:rsidRPr="002B07AC">
        <w:rPr>
          <w:bCs/>
          <w:sz w:val="24"/>
          <w:szCs w:val="24"/>
        </w:rPr>
        <w:t>.</w:t>
      </w:r>
      <w:proofErr w:type="gramEnd"/>
      <w:r w:rsidR="00C86CD1">
        <w:rPr>
          <w:bCs/>
          <w:sz w:val="24"/>
          <w:szCs w:val="24"/>
        </w:rPr>
        <w:t xml:space="preserve">  </w:t>
      </w:r>
      <w:r w:rsidR="00C86CD1" w:rsidRPr="002B07AC">
        <w:rPr>
          <w:sz w:val="24"/>
          <w:szCs w:val="24"/>
        </w:rPr>
        <w:t xml:space="preserve">These results qualitatively mimic the </w:t>
      </w:r>
      <w:r w:rsidR="00C86CD1">
        <w:rPr>
          <w:sz w:val="24"/>
          <w:szCs w:val="24"/>
        </w:rPr>
        <w:t xml:space="preserve">behavioral </w:t>
      </w:r>
      <w:r w:rsidR="00C86CD1" w:rsidRPr="002B07AC">
        <w:rPr>
          <w:sz w:val="24"/>
          <w:szCs w:val="24"/>
        </w:rPr>
        <w:t>data shown above.</w:t>
      </w:r>
      <w:r w:rsidR="00C86CD1">
        <w:rPr>
          <w:sz w:val="24"/>
          <w:szCs w:val="24"/>
        </w:rPr>
        <w:t xml:space="preserve">  There is facilitation at all CTOAs</w:t>
      </w:r>
      <w:r w:rsidR="00B66F02">
        <w:rPr>
          <w:sz w:val="24"/>
          <w:szCs w:val="24"/>
        </w:rPr>
        <w:t xml:space="preserve"> </w:t>
      </w:r>
    </w:p>
    <w:p w:rsidR="00A0329E" w:rsidRDefault="00A0329E" w:rsidP="00021340">
      <w:pPr>
        <w:spacing w:after="0" w:line="240" w:lineRule="auto"/>
        <w:rPr>
          <w:b/>
          <w:sz w:val="24"/>
        </w:rPr>
      </w:pPr>
    </w:p>
    <w:p w:rsidR="007222BA" w:rsidRDefault="007222BA" w:rsidP="00021340">
      <w:pPr>
        <w:spacing w:after="0" w:line="240" w:lineRule="auto"/>
        <w:rPr>
          <w:b/>
          <w:sz w:val="24"/>
        </w:rPr>
      </w:pPr>
      <w:r>
        <w:rPr>
          <w:b/>
          <w:noProof/>
          <w:sz w:val="24"/>
        </w:rPr>
        <w:drawing>
          <wp:inline distT="0" distB="0" distL="0" distR="0">
            <wp:extent cx="3726962" cy="2386131"/>
            <wp:effectExtent l="19050" t="0" r="683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731913" cy="2389301"/>
                    </a:xfrm>
                    <a:prstGeom prst="rect">
                      <a:avLst/>
                    </a:prstGeom>
                    <a:noFill/>
                  </pic:spPr>
                </pic:pic>
              </a:graphicData>
            </a:graphic>
          </wp:inline>
        </w:drawing>
      </w:r>
    </w:p>
    <w:p w:rsidR="007222BA" w:rsidRDefault="007222BA" w:rsidP="00021340">
      <w:pPr>
        <w:spacing w:after="0" w:line="240" w:lineRule="auto"/>
        <w:rPr>
          <w:sz w:val="20"/>
        </w:rPr>
      </w:pPr>
      <w:proofErr w:type="gramStart"/>
      <w:r w:rsidRPr="007222BA">
        <w:rPr>
          <w:sz w:val="20"/>
        </w:rPr>
        <w:t xml:space="preserve">Figure </w:t>
      </w:r>
      <w:r>
        <w:rPr>
          <w:sz w:val="20"/>
        </w:rPr>
        <w:t>8</w:t>
      </w:r>
      <w:r w:rsidR="006D71A3">
        <w:rPr>
          <w:sz w:val="20"/>
        </w:rPr>
        <w:t>.</w:t>
      </w:r>
      <w:proofErr w:type="gramEnd"/>
      <w:r w:rsidR="006D71A3">
        <w:rPr>
          <w:sz w:val="20"/>
        </w:rPr>
        <w:t xml:space="preserve">  Simulation results for reflexive social attention using </w:t>
      </w:r>
      <w:proofErr w:type="spellStart"/>
      <w:r w:rsidR="006D71A3">
        <w:rPr>
          <w:sz w:val="20"/>
        </w:rPr>
        <w:t>Matlab</w:t>
      </w:r>
      <w:proofErr w:type="spellEnd"/>
    </w:p>
    <w:p w:rsidR="007D1C67" w:rsidRDefault="007D1C67" w:rsidP="00021340">
      <w:pPr>
        <w:spacing w:after="0" w:line="240" w:lineRule="auto"/>
        <w:rPr>
          <w:sz w:val="20"/>
        </w:rPr>
      </w:pPr>
    </w:p>
    <w:p w:rsidR="007D1C67" w:rsidRDefault="007D1C67" w:rsidP="007D1C67">
      <w:pPr>
        <w:spacing w:line="240" w:lineRule="auto"/>
        <w:rPr>
          <w:sz w:val="24"/>
        </w:rPr>
      </w:pPr>
      <w:r w:rsidRPr="007D1C67">
        <w:rPr>
          <w:sz w:val="24"/>
        </w:rPr>
        <w:t>Comparing the tests for the predictive and non-predictive conditions, we get the behavioral results for the voluntary attention system.  In the voluntary condition, there is inhibition of the response to the target at short CTOAs and there was facilitation at longer CTOAs (Figure 9).  At short CTOAs the response times of the congruent trials were slower than the response times of the incongruent trials.  At longer CTOAs the response times for the congruent trials were faster than the incongruent trials.</w:t>
      </w:r>
      <w:r>
        <w:rPr>
          <w:sz w:val="24"/>
        </w:rPr>
        <w:t xml:space="preserve">  We are currently working to model and simulate this data using </w:t>
      </w:r>
      <w:proofErr w:type="spellStart"/>
      <w:r>
        <w:rPr>
          <w:sz w:val="24"/>
        </w:rPr>
        <w:t>Matlab</w:t>
      </w:r>
      <w:proofErr w:type="spellEnd"/>
      <w:r>
        <w:rPr>
          <w:sz w:val="24"/>
        </w:rPr>
        <w:t>.</w:t>
      </w:r>
    </w:p>
    <w:p w:rsidR="007222BA" w:rsidRDefault="0070191F" w:rsidP="009921BF">
      <w:pPr>
        <w:spacing w:line="240" w:lineRule="auto"/>
        <w:rPr>
          <w:sz w:val="24"/>
        </w:rPr>
      </w:pPr>
      <w:r w:rsidRPr="0070191F">
        <w:rPr>
          <w:noProof/>
          <w:sz w:val="24"/>
          <w:lang w:eastAsia="zh-TW"/>
        </w:rPr>
        <w:lastRenderedPageBreak/>
        <w:pict>
          <v:shapetype id="_x0000_t202" coordsize="21600,21600" o:spt="202" path="m,l,21600r21600,l21600,xe">
            <v:stroke joinstyle="miter"/>
            <v:path gradientshapeok="t" o:connecttype="rect"/>
          </v:shapetype>
          <v:shape id="_x0000_s1028" type="#_x0000_t202" style="position:absolute;margin-left:-18.05pt;margin-top:-10pt;width:118.1pt;height:32.65pt;z-index:251662336;mso-height-percent:200;mso-height-percent:200;mso-width-relative:margin;mso-height-relative:margin" stroked="f">
            <v:textbox style="mso-fit-shape-to-text:t">
              <w:txbxContent>
                <w:p w:rsidR="0070191F" w:rsidRDefault="0070191F"/>
              </w:txbxContent>
            </v:textbox>
          </v:shape>
        </w:pict>
      </w:r>
      <w:r w:rsidRPr="0070191F">
        <w:rPr>
          <w:noProof/>
          <w:sz w:val="24"/>
          <w:lang w:eastAsia="zh-TW"/>
        </w:rPr>
        <w:pict>
          <v:shape id="_x0000_s1027" type="#_x0000_t202" style="position:absolute;margin-left:313.05pt;margin-top:261pt;width:108.85pt;height:33.4pt;z-index:251660288;mso-height-percent:200;mso-height-percent:200;mso-width-relative:margin;mso-height-relative:margin" stroked="f">
            <v:textbox style="mso-fit-shape-to-text:t">
              <w:txbxContent>
                <w:p w:rsidR="0070191F" w:rsidRDefault="0070191F"/>
              </w:txbxContent>
            </v:textbox>
          </v:shape>
        </w:pict>
      </w:r>
      <w:r w:rsidR="004F6589">
        <w:rPr>
          <w:sz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17.25pt" o:ole="">
            <v:imagedata r:id="rId14" o:title=""/>
          </v:shape>
          <o:OLEObject Type="Embed" ProgID="AcroExch.Document.7" ShapeID="_x0000_i1025" DrawAspect="Content" ObjectID="_1342632894" r:id="rId15"/>
        </w:object>
      </w:r>
    </w:p>
    <w:p w:rsidR="00BA2676" w:rsidRPr="008C4E72" w:rsidRDefault="005832E8" w:rsidP="009921BF">
      <w:pPr>
        <w:spacing w:line="240" w:lineRule="auto"/>
        <w:rPr>
          <w:sz w:val="16"/>
        </w:rPr>
      </w:pPr>
      <w:proofErr w:type="gramStart"/>
      <w:r w:rsidRPr="005832E8">
        <w:rPr>
          <w:sz w:val="20"/>
        </w:rPr>
        <w:t>Figure 9.</w:t>
      </w:r>
      <w:proofErr w:type="gramEnd"/>
      <w:r w:rsidRPr="005832E8">
        <w:rPr>
          <w:sz w:val="20"/>
        </w:rPr>
        <w:t xml:space="preserve">  </w:t>
      </w:r>
      <w:proofErr w:type="spellStart"/>
      <w:proofErr w:type="gramStart"/>
      <w:r w:rsidRPr="005832E8">
        <w:rPr>
          <w:sz w:val="20"/>
        </w:rPr>
        <w:t>Behvaioral</w:t>
      </w:r>
      <w:proofErr w:type="spellEnd"/>
      <w:r w:rsidRPr="005832E8">
        <w:rPr>
          <w:sz w:val="20"/>
        </w:rPr>
        <w:t xml:space="preserve"> data of voluntary social attention using the same paradigm above.</w:t>
      </w:r>
      <w:proofErr w:type="gramEnd"/>
    </w:p>
    <w:p w:rsidR="007222BA" w:rsidRPr="007222BA" w:rsidRDefault="007222BA" w:rsidP="00021340">
      <w:pPr>
        <w:spacing w:after="0" w:line="240" w:lineRule="auto"/>
        <w:rPr>
          <w:sz w:val="20"/>
        </w:rPr>
      </w:pPr>
    </w:p>
    <w:p w:rsidR="00A0329E" w:rsidRDefault="00A0329E" w:rsidP="00021340">
      <w:pPr>
        <w:spacing w:after="0" w:line="240" w:lineRule="auto"/>
        <w:rPr>
          <w:b/>
          <w:sz w:val="24"/>
        </w:rPr>
      </w:pPr>
      <w:r>
        <w:rPr>
          <w:b/>
          <w:sz w:val="24"/>
        </w:rPr>
        <w:t>Discussion</w:t>
      </w:r>
      <w:r w:rsidR="00147240">
        <w:rPr>
          <w:b/>
          <w:sz w:val="24"/>
        </w:rPr>
        <w:t xml:space="preserve"> and Future Works</w:t>
      </w:r>
    </w:p>
    <w:p w:rsidR="007222BA" w:rsidRPr="00A0329E" w:rsidRDefault="007222BA" w:rsidP="00021340">
      <w:pPr>
        <w:spacing w:after="0" w:line="240" w:lineRule="auto"/>
        <w:rPr>
          <w:b/>
          <w:sz w:val="24"/>
        </w:rPr>
      </w:pPr>
    </w:p>
    <w:p w:rsidR="00B703D7" w:rsidRPr="00B02211" w:rsidRDefault="007A1B0F" w:rsidP="00DA490A">
      <w:pPr>
        <w:spacing w:after="0" w:line="240" w:lineRule="auto"/>
        <w:rPr>
          <w:sz w:val="24"/>
          <w:szCs w:val="24"/>
        </w:rPr>
      </w:pPr>
      <w:r w:rsidRPr="00B02211">
        <w:rPr>
          <w:sz w:val="24"/>
          <w:szCs w:val="24"/>
        </w:rPr>
        <w:t xml:space="preserve">We successfully implemented a model </w:t>
      </w:r>
      <w:r w:rsidR="00DA490A" w:rsidRPr="00B02211">
        <w:rPr>
          <w:sz w:val="24"/>
          <w:szCs w:val="24"/>
        </w:rPr>
        <w:t xml:space="preserve">of </w:t>
      </w:r>
      <w:r w:rsidR="0075238B">
        <w:rPr>
          <w:sz w:val="24"/>
          <w:szCs w:val="24"/>
        </w:rPr>
        <w:t xml:space="preserve">non-social </w:t>
      </w:r>
      <w:r w:rsidR="00DA490A" w:rsidRPr="00B02211">
        <w:rPr>
          <w:sz w:val="24"/>
          <w:szCs w:val="24"/>
        </w:rPr>
        <w:t xml:space="preserve">reflexive spatial attention </w:t>
      </w:r>
      <w:r w:rsidRPr="00B02211">
        <w:rPr>
          <w:sz w:val="24"/>
          <w:szCs w:val="24"/>
        </w:rPr>
        <w:t>whose outputs</w:t>
      </w:r>
      <w:r w:rsidR="00DA490A" w:rsidRPr="00B02211">
        <w:rPr>
          <w:sz w:val="24"/>
          <w:szCs w:val="24"/>
        </w:rPr>
        <w:t xml:space="preserve"> </w:t>
      </w:r>
      <w:r w:rsidRPr="00B02211">
        <w:rPr>
          <w:sz w:val="24"/>
          <w:szCs w:val="24"/>
        </w:rPr>
        <w:t xml:space="preserve">qualitatively mimicked the </w:t>
      </w:r>
      <w:proofErr w:type="spellStart"/>
      <w:r w:rsidRPr="00B02211">
        <w:rPr>
          <w:sz w:val="24"/>
          <w:szCs w:val="24"/>
        </w:rPr>
        <w:t>facilitory</w:t>
      </w:r>
      <w:proofErr w:type="spellEnd"/>
      <w:r w:rsidRPr="00B02211">
        <w:rPr>
          <w:sz w:val="24"/>
          <w:szCs w:val="24"/>
        </w:rPr>
        <w:t xml:space="preserve"> and inhibitory effects seen</w:t>
      </w:r>
      <w:r w:rsidR="00DA490A" w:rsidRPr="00B02211">
        <w:rPr>
          <w:sz w:val="24"/>
          <w:szCs w:val="24"/>
        </w:rPr>
        <w:t xml:space="preserve"> in the behavioral data</w:t>
      </w:r>
      <w:r w:rsidRPr="00B02211">
        <w:rPr>
          <w:sz w:val="24"/>
          <w:szCs w:val="24"/>
        </w:rPr>
        <w:t>.</w:t>
      </w:r>
      <w:r w:rsidR="00DA490A" w:rsidRPr="00B02211">
        <w:rPr>
          <w:sz w:val="24"/>
          <w:szCs w:val="24"/>
        </w:rPr>
        <w:t xml:space="preserve">  </w:t>
      </w:r>
      <w:r w:rsidRPr="00B02211">
        <w:rPr>
          <w:sz w:val="24"/>
          <w:szCs w:val="24"/>
        </w:rPr>
        <w:t xml:space="preserve">For the first time, we extended the model of reflexive spatial attention to social stimuli (eye gaze), and showed that the </w:t>
      </w:r>
      <w:r w:rsidR="00DA490A" w:rsidRPr="00B02211">
        <w:rPr>
          <w:sz w:val="24"/>
          <w:szCs w:val="24"/>
        </w:rPr>
        <w:t xml:space="preserve">model simulation results </w:t>
      </w:r>
      <w:r w:rsidRPr="00B02211">
        <w:rPr>
          <w:sz w:val="24"/>
          <w:szCs w:val="24"/>
        </w:rPr>
        <w:t>are qualitatively similar to the behavioral findings in reflexive social attention</w:t>
      </w:r>
      <w:r w:rsidR="00DA490A" w:rsidRPr="00B02211">
        <w:rPr>
          <w:sz w:val="24"/>
          <w:szCs w:val="24"/>
        </w:rPr>
        <w:t xml:space="preserve">.  </w:t>
      </w:r>
      <w:r w:rsidRPr="00B02211">
        <w:rPr>
          <w:sz w:val="24"/>
          <w:szCs w:val="24"/>
        </w:rPr>
        <w:t>We have shown that there is overall facilitation</w:t>
      </w:r>
      <w:r w:rsidR="00DA490A" w:rsidRPr="00B02211">
        <w:rPr>
          <w:sz w:val="24"/>
          <w:szCs w:val="24"/>
        </w:rPr>
        <w:t xml:space="preserve"> for Reflexive social attention.  </w:t>
      </w:r>
      <w:r w:rsidR="0075238B">
        <w:rPr>
          <w:sz w:val="24"/>
          <w:szCs w:val="24"/>
        </w:rPr>
        <w:t>We believe t</w:t>
      </w:r>
      <w:r w:rsidR="0075238B" w:rsidRPr="00B02211">
        <w:rPr>
          <w:sz w:val="24"/>
          <w:szCs w:val="24"/>
        </w:rPr>
        <w:t xml:space="preserve">his </w:t>
      </w:r>
      <w:r w:rsidRPr="00B02211">
        <w:rPr>
          <w:sz w:val="24"/>
          <w:szCs w:val="24"/>
        </w:rPr>
        <w:t xml:space="preserve">difference in </w:t>
      </w:r>
      <w:proofErr w:type="spellStart"/>
      <w:r w:rsidRPr="00B02211">
        <w:rPr>
          <w:sz w:val="24"/>
          <w:szCs w:val="24"/>
        </w:rPr>
        <w:t>attentional</w:t>
      </w:r>
      <w:proofErr w:type="spellEnd"/>
      <w:r w:rsidRPr="00B02211">
        <w:rPr>
          <w:sz w:val="24"/>
          <w:szCs w:val="24"/>
        </w:rPr>
        <w:t xml:space="preserve"> </w:t>
      </w:r>
      <w:proofErr w:type="spellStart"/>
      <w:r w:rsidRPr="00B02211">
        <w:rPr>
          <w:sz w:val="24"/>
          <w:szCs w:val="24"/>
        </w:rPr>
        <w:t>timecourse</w:t>
      </w:r>
      <w:proofErr w:type="spellEnd"/>
      <w:r w:rsidR="00DA490A" w:rsidRPr="00B02211">
        <w:rPr>
          <w:sz w:val="24"/>
          <w:szCs w:val="24"/>
        </w:rPr>
        <w:t xml:space="preserve"> between non-social and social</w:t>
      </w:r>
      <w:r w:rsidRPr="00B02211">
        <w:rPr>
          <w:sz w:val="24"/>
          <w:szCs w:val="24"/>
        </w:rPr>
        <w:t xml:space="preserve"> paradigms is a result of lack of mutual inhibition between neurons responding to the socia</w:t>
      </w:r>
      <w:r w:rsidR="00DA490A" w:rsidRPr="00B02211">
        <w:rPr>
          <w:sz w:val="24"/>
          <w:szCs w:val="24"/>
        </w:rPr>
        <w:t>l cue and the non-social target</w:t>
      </w:r>
      <w:r w:rsidRPr="00B02211">
        <w:rPr>
          <w:sz w:val="24"/>
          <w:szCs w:val="24"/>
        </w:rPr>
        <w:t xml:space="preserve">.  </w:t>
      </w:r>
      <w:r w:rsidR="0075238B">
        <w:rPr>
          <w:sz w:val="24"/>
          <w:szCs w:val="24"/>
        </w:rPr>
        <w:t xml:space="preserve">Further testing of this conjecture is needed to determine if this is the case. </w:t>
      </w:r>
      <w:r w:rsidR="00DA490A" w:rsidRPr="00B02211">
        <w:rPr>
          <w:sz w:val="24"/>
          <w:szCs w:val="24"/>
        </w:rPr>
        <w:t>Testing of voluntary social attention is currently in progress</w:t>
      </w:r>
      <w:r w:rsidR="0075238B">
        <w:rPr>
          <w:sz w:val="24"/>
          <w:szCs w:val="24"/>
        </w:rPr>
        <w:t>.</w:t>
      </w:r>
    </w:p>
    <w:p w:rsidR="00021340" w:rsidRPr="00B02211" w:rsidRDefault="00021340" w:rsidP="00021340">
      <w:pPr>
        <w:spacing w:after="0" w:line="240" w:lineRule="auto"/>
        <w:rPr>
          <w:sz w:val="24"/>
          <w:szCs w:val="24"/>
        </w:rPr>
      </w:pPr>
    </w:p>
    <w:p w:rsidR="00B02211" w:rsidRDefault="00B02211" w:rsidP="00021340">
      <w:pPr>
        <w:spacing w:after="0" w:line="240" w:lineRule="auto"/>
        <w:rPr>
          <w:sz w:val="24"/>
          <w:szCs w:val="24"/>
        </w:rPr>
      </w:pPr>
    </w:p>
    <w:p w:rsidR="00633651" w:rsidRDefault="00633651" w:rsidP="00021340">
      <w:pPr>
        <w:spacing w:after="0" w:line="240" w:lineRule="auto"/>
        <w:rPr>
          <w:b/>
          <w:sz w:val="24"/>
          <w:szCs w:val="24"/>
        </w:rPr>
      </w:pPr>
      <w:r>
        <w:rPr>
          <w:b/>
          <w:sz w:val="24"/>
          <w:szCs w:val="24"/>
        </w:rPr>
        <w:t>References</w:t>
      </w:r>
    </w:p>
    <w:p w:rsidR="00DE6652" w:rsidRPr="00B5584F" w:rsidRDefault="00707040" w:rsidP="00B5584F">
      <w:pPr>
        <w:pStyle w:val="ListParagraph"/>
        <w:numPr>
          <w:ilvl w:val="0"/>
          <w:numId w:val="5"/>
        </w:numPr>
        <w:rPr>
          <w:sz w:val="24"/>
          <w:szCs w:val="24"/>
        </w:rPr>
      </w:pPr>
      <w:r w:rsidRPr="00B5584F">
        <w:rPr>
          <w:bCs/>
          <w:sz w:val="24"/>
          <w:szCs w:val="24"/>
        </w:rPr>
        <w:t xml:space="preserve">Patel SS, </w:t>
      </w:r>
      <w:proofErr w:type="spellStart"/>
      <w:r w:rsidRPr="00B5584F">
        <w:rPr>
          <w:bCs/>
          <w:sz w:val="24"/>
          <w:szCs w:val="24"/>
        </w:rPr>
        <w:t>Peng</w:t>
      </w:r>
      <w:proofErr w:type="spellEnd"/>
      <w:r w:rsidRPr="00B5584F">
        <w:rPr>
          <w:bCs/>
          <w:sz w:val="24"/>
          <w:szCs w:val="24"/>
        </w:rPr>
        <w:t xml:space="preserve"> X, </w:t>
      </w:r>
      <w:proofErr w:type="spellStart"/>
      <w:r w:rsidRPr="00B5584F">
        <w:rPr>
          <w:bCs/>
          <w:sz w:val="24"/>
          <w:szCs w:val="24"/>
        </w:rPr>
        <w:t>Sereno</w:t>
      </w:r>
      <w:proofErr w:type="spellEnd"/>
      <w:r w:rsidRPr="00B5584F">
        <w:rPr>
          <w:bCs/>
          <w:sz w:val="24"/>
          <w:szCs w:val="24"/>
        </w:rPr>
        <w:t xml:space="preserve"> AB.  </w:t>
      </w:r>
      <w:r w:rsidRPr="00B5584F">
        <w:rPr>
          <w:sz w:val="24"/>
          <w:szCs w:val="24"/>
        </w:rPr>
        <w:t xml:space="preserve">Shape Effects on Reflexive Spatial Selective Attention and a Plausible </w:t>
      </w:r>
      <w:proofErr w:type="spellStart"/>
      <w:r w:rsidRPr="00B5584F">
        <w:rPr>
          <w:sz w:val="24"/>
          <w:szCs w:val="24"/>
        </w:rPr>
        <w:t>Neuorphysiological</w:t>
      </w:r>
      <w:proofErr w:type="spellEnd"/>
      <w:r w:rsidRPr="00B5584F">
        <w:rPr>
          <w:sz w:val="24"/>
          <w:szCs w:val="24"/>
        </w:rPr>
        <w:t xml:space="preserve"> Model.</w:t>
      </w:r>
      <w:r w:rsidRPr="00B5584F">
        <w:rPr>
          <w:bCs/>
          <w:sz w:val="24"/>
          <w:szCs w:val="24"/>
        </w:rPr>
        <w:t xml:space="preserve">  </w:t>
      </w:r>
      <w:r w:rsidRPr="00B5584F">
        <w:rPr>
          <w:i/>
          <w:iCs/>
          <w:sz w:val="24"/>
          <w:szCs w:val="24"/>
        </w:rPr>
        <w:t xml:space="preserve">Vision Research </w:t>
      </w:r>
      <w:r w:rsidRPr="00B5584F">
        <w:rPr>
          <w:sz w:val="24"/>
          <w:szCs w:val="24"/>
        </w:rPr>
        <w:t>2010.</w:t>
      </w:r>
    </w:p>
    <w:p w:rsidR="00DE6652" w:rsidRPr="00B5584F" w:rsidRDefault="00707040" w:rsidP="00B5584F">
      <w:pPr>
        <w:pStyle w:val="ListParagraph"/>
        <w:numPr>
          <w:ilvl w:val="0"/>
          <w:numId w:val="5"/>
        </w:numPr>
        <w:rPr>
          <w:sz w:val="24"/>
          <w:szCs w:val="24"/>
        </w:rPr>
      </w:pPr>
      <w:r w:rsidRPr="00B5584F">
        <w:rPr>
          <w:bCs/>
          <w:sz w:val="24"/>
          <w:szCs w:val="24"/>
        </w:rPr>
        <w:t xml:space="preserve">Hill JL, Patel SS, </w:t>
      </w:r>
      <w:proofErr w:type="spellStart"/>
      <w:proofErr w:type="gramStart"/>
      <w:r w:rsidRPr="00B5584F">
        <w:rPr>
          <w:bCs/>
          <w:sz w:val="24"/>
          <w:szCs w:val="24"/>
        </w:rPr>
        <w:t>Gu</w:t>
      </w:r>
      <w:proofErr w:type="spellEnd"/>
      <w:proofErr w:type="gramEnd"/>
      <w:r w:rsidRPr="00B5584F">
        <w:rPr>
          <w:bCs/>
          <w:sz w:val="24"/>
          <w:szCs w:val="24"/>
        </w:rPr>
        <w:t xml:space="preserve"> X, </w:t>
      </w:r>
      <w:proofErr w:type="spellStart"/>
      <w:r w:rsidRPr="00B5584F">
        <w:rPr>
          <w:bCs/>
          <w:sz w:val="24"/>
          <w:szCs w:val="24"/>
        </w:rPr>
        <w:t>Seyedali</w:t>
      </w:r>
      <w:proofErr w:type="spellEnd"/>
      <w:r w:rsidRPr="00B5584F">
        <w:rPr>
          <w:bCs/>
          <w:sz w:val="24"/>
          <w:szCs w:val="24"/>
        </w:rPr>
        <w:t xml:space="preserve"> N, </w:t>
      </w:r>
      <w:proofErr w:type="spellStart"/>
      <w:r w:rsidRPr="00B5584F">
        <w:rPr>
          <w:bCs/>
          <w:sz w:val="24"/>
          <w:szCs w:val="24"/>
        </w:rPr>
        <w:t>Bachevalier</w:t>
      </w:r>
      <w:proofErr w:type="spellEnd"/>
      <w:r w:rsidRPr="00B5584F">
        <w:rPr>
          <w:bCs/>
          <w:sz w:val="24"/>
          <w:szCs w:val="24"/>
        </w:rPr>
        <w:t xml:space="preserve">, </w:t>
      </w:r>
      <w:proofErr w:type="spellStart"/>
      <w:r w:rsidRPr="00B5584F">
        <w:rPr>
          <w:bCs/>
          <w:sz w:val="24"/>
          <w:szCs w:val="24"/>
        </w:rPr>
        <w:t>Sereno</w:t>
      </w:r>
      <w:proofErr w:type="spellEnd"/>
      <w:r w:rsidRPr="00B5584F">
        <w:rPr>
          <w:bCs/>
          <w:sz w:val="24"/>
          <w:szCs w:val="24"/>
        </w:rPr>
        <w:t xml:space="preserve"> AB.  </w:t>
      </w:r>
      <w:r w:rsidRPr="00B5584F">
        <w:rPr>
          <w:sz w:val="24"/>
          <w:szCs w:val="24"/>
        </w:rPr>
        <w:t>Social Orienting: Reflexive versus Voluntary Control.</w:t>
      </w:r>
      <w:r w:rsidRPr="00B5584F">
        <w:rPr>
          <w:bCs/>
          <w:sz w:val="24"/>
          <w:szCs w:val="24"/>
        </w:rPr>
        <w:t xml:space="preserve">  </w:t>
      </w:r>
      <w:r w:rsidRPr="00B5584F">
        <w:rPr>
          <w:i/>
          <w:iCs/>
          <w:sz w:val="24"/>
          <w:szCs w:val="24"/>
        </w:rPr>
        <w:t xml:space="preserve">Vision </w:t>
      </w:r>
      <w:proofErr w:type="gramStart"/>
      <w:r w:rsidRPr="00B5584F">
        <w:rPr>
          <w:i/>
          <w:iCs/>
          <w:sz w:val="24"/>
          <w:szCs w:val="24"/>
        </w:rPr>
        <w:t xml:space="preserve">Research  </w:t>
      </w:r>
      <w:r w:rsidR="00B5584F">
        <w:rPr>
          <w:sz w:val="24"/>
          <w:szCs w:val="24"/>
        </w:rPr>
        <w:t>2010</w:t>
      </w:r>
      <w:proofErr w:type="gramEnd"/>
      <w:r w:rsidR="00B5584F">
        <w:rPr>
          <w:sz w:val="24"/>
          <w:szCs w:val="24"/>
        </w:rPr>
        <w:t xml:space="preserve">.  </w:t>
      </w:r>
    </w:p>
    <w:p w:rsidR="00000000" w:rsidRPr="00922809" w:rsidRDefault="00922809" w:rsidP="00922809">
      <w:pPr>
        <w:pStyle w:val="Heading1"/>
        <w:numPr>
          <w:ilvl w:val="0"/>
          <w:numId w:val="5"/>
        </w:numPr>
        <w:rPr>
          <w:rFonts w:asciiTheme="minorHAnsi" w:hAnsiTheme="minorHAnsi"/>
          <w:b w:val="0"/>
          <w:sz w:val="24"/>
        </w:rPr>
      </w:pPr>
      <w:r>
        <w:rPr>
          <w:rFonts w:asciiTheme="minorHAnsi" w:hAnsiTheme="minorHAnsi"/>
          <w:sz w:val="24"/>
        </w:rPr>
        <w:lastRenderedPageBreak/>
        <w:t xml:space="preserve"> </w:t>
      </w:r>
      <w:hyperlink r:id="rId16" w:history="1">
        <w:r w:rsidRPr="00922809">
          <w:rPr>
            <w:rStyle w:val="Hyperlink"/>
            <w:rFonts w:asciiTheme="minorHAnsi" w:hAnsiTheme="minorHAnsi"/>
            <w:b w:val="0"/>
            <w:color w:val="auto"/>
            <w:sz w:val="24"/>
            <w:u w:val="none"/>
          </w:rPr>
          <w:t>Grice SJ</w:t>
        </w:r>
      </w:hyperlink>
      <w:r w:rsidRPr="00922809">
        <w:rPr>
          <w:rFonts w:asciiTheme="minorHAnsi" w:hAnsiTheme="minorHAnsi"/>
          <w:b w:val="0"/>
          <w:sz w:val="24"/>
        </w:rPr>
        <w:t xml:space="preserve">, </w:t>
      </w:r>
      <w:hyperlink r:id="rId17" w:history="1">
        <w:proofErr w:type="spellStart"/>
        <w:r w:rsidRPr="00922809">
          <w:rPr>
            <w:rStyle w:val="Hyperlink"/>
            <w:rFonts w:asciiTheme="minorHAnsi" w:hAnsiTheme="minorHAnsi"/>
            <w:b w:val="0"/>
            <w:color w:val="auto"/>
            <w:sz w:val="24"/>
            <w:u w:val="none"/>
          </w:rPr>
          <w:t>Halit</w:t>
        </w:r>
        <w:proofErr w:type="spellEnd"/>
        <w:r w:rsidRPr="00922809">
          <w:rPr>
            <w:rStyle w:val="Hyperlink"/>
            <w:rFonts w:asciiTheme="minorHAnsi" w:hAnsiTheme="minorHAnsi"/>
            <w:b w:val="0"/>
            <w:color w:val="auto"/>
            <w:sz w:val="24"/>
            <w:u w:val="none"/>
          </w:rPr>
          <w:t xml:space="preserve"> H</w:t>
        </w:r>
      </w:hyperlink>
      <w:r w:rsidRPr="00922809">
        <w:rPr>
          <w:rFonts w:asciiTheme="minorHAnsi" w:hAnsiTheme="minorHAnsi"/>
          <w:b w:val="0"/>
          <w:sz w:val="24"/>
        </w:rPr>
        <w:t xml:space="preserve">, </w:t>
      </w:r>
      <w:hyperlink r:id="rId18" w:history="1">
        <w:proofErr w:type="spellStart"/>
        <w:r w:rsidRPr="00922809">
          <w:rPr>
            <w:rStyle w:val="Hyperlink"/>
            <w:rFonts w:asciiTheme="minorHAnsi" w:hAnsiTheme="minorHAnsi"/>
            <w:b w:val="0"/>
            <w:color w:val="auto"/>
            <w:sz w:val="24"/>
            <w:u w:val="none"/>
          </w:rPr>
          <w:t>Farroni</w:t>
        </w:r>
        <w:proofErr w:type="spellEnd"/>
        <w:r w:rsidRPr="00922809">
          <w:rPr>
            <w:rStyle w:val="Hyperlink"/>
            <w:rFonts w:asciiTheme="minorHAnsi" w:hAnsiTheme="minorHAnsi"/>
            <w:b w:val="0"/>
            <w:color w:val="auto"/>
            <w:sz w:val="24"/>
            <w:u w:val="none"/>
          </w:rPr>
          <w:t xml:space="preserve"> T</w:t>
        </w:r>
      </w:hyperlink>
      <w:r w:rsidRPr="00922809">
        <w:rPr>
          <w:rFonts w:asciiTheme="minorHAnsi" w:hAnsiTheme="minorHAnsi"/>
          <w:b w:val="0"/>
          <w:sz w:val="24"/>
        </w:rPr>
        <w:t xml:space="preserve">, </w:t>
      </w:r>
      <w:hyperlink r:id="rId19" w:history="1">
        <w:r w:rsidRPr="00922809">
          <w:rPr>
            <w:rStyle w:val="Hyperlink"/>
            <w:rFonts w:asciiTheme="minorHAnsi" w:hAnsiTheme="minorHAnsi"/>
            <w:b w:val="0"/>
            <w:color w:val="auto"/>
            <w:sz w:val="24"/>
            <w:u w:val="none"/>
          </w:rPr>
          <w:t>Baron-Cohen S</w:t>
        </w:r>
      </w:hyperlink>
      <w:r w:rsidRPr="00922809">
        <w:rPr>
          <w:rFonts w:asciiTheme="minorHAnsi" w:hAnsiTheme="minorHAnsi"/>
          <w:b w:val="0"/>
          <w:sz w:val="24"/>
        </w:rPr>
        <w:t xml:space="preserve">, </w:t>
      </w:r>
      <w:hyperlink r:id="rId20" w:history="1">
        <w:r w:rsidRPr="00922809">
          <w:rPr>
            <w:rStyle w:val="Hyperlink"/>
            <w:rFonts w:asciiTheme="minorHAnsi" w:hAnsiTheme="minorHAnsi"/>
            <w:b w:val="0"/>
            <w:color w:val="auto"/>
            <w:sz w:val="24"/>
            <w:u w:val="none"/>
          </w:rPr>
          <w:t>Bolton P</w:t>
        </w:r>
      </w:hyperlink>
      <w:r w:rsidRPr="00922809">
        <w:rPr>
          <w:rFonts w:asciiTheme="minorHAnsi" w:hAnsiTheme="minorHAnsi"/>
          <w:b w:val="0"/>
          <w:sz w:val="24"/>
        </w:rPr>
        <w:t xml:space="preserve">, </w:t>
      </w:r>
      <w:hyperlink r:id="rId21" w:history="1">
        <w:r w:rsidRPr="00922809">
          <w:rPr>
            <w:rStyle w:val="Hyperlink"/>
            <w:rFonts w:asciiTheme="minorHAnsi" w:hAnsiTheme="minorHAnsi"/>
            <w:b w:val="0"/>
            <w:color w:val="auto"/>
            <w:sz w:val="24"/>
            <w:u w:val="none"/>
          </w:rPr>
          <w:t>Johnson MH</w:t>
        </w:r>
      </w:hyperlink>
      <w:r w:rsidRPr="00922809">
        <w:rPr>
          <w:rFonts w:asciiTheme="minorHAnsi" w:hAnsiTheme="minorHAnsi"/>
          <w:b w:val="0"/>
          <w:sz w:val="24"/>
        </w:rPr>
        <w:t>.  Neural correlates of eye-gaze detection in young children with autism.  2005</w:t>
      </w:r>
    </w:p>
    <w:p w:rsidR="00633651" w:rsidRDefault="00633651" w:rsidP="00021340">
      <w:pPr>
        <w:spacing w:after="0" w:line="240" w:lineRule="auto"/>
        <w:rPr>
          <w:b/>
          <w:sz w:val="24"/>
          <w:szCs w:val="24"/>
        </w:rPr>
      </w:pPr>
    </w:p>
    <w:p w:rsidR="00BA2676" w:rsidRDefault="00BA2676" w:rsidP="00021340">
      <w:pPr>
        <w:spacing w:after="0" w:line="240" w:lineRule="auto"/>
        <w:rPr>
          <w:b/>
          <w:sz w:val="24"/>
          <w:szCs w:val="24"/>
        </w:rPr>
      </w:pPr>
    </w:p>
    <w:p w:rsidR="00B02211" w:rsidRDefault="00B02211" w:rsidP="00021340">
      <w:pPr>
        <w:spacing w:after="0" w:line="240" w:lineRule="auto"/>
        <w:rPr>
          <w:b/>
          <w:sz w:val="24"/>
          <w:szCs w:val="24"/>
        </w:rPr>
      </w:pPr>
      <w:r>
        <w:rPr>
          <w:b/>
          <w:sz w:val="24"/>
          <w:szCs w:val="24"/>
        </w:rPr>
        <w:t>Acknowledgements</w:t>
      </w:r>
    </w:p>
    <w:p w:rsidR="00B02211" w:rsidRDefault="00B02211" w:rsidP="00021340">
      <w:pPr>
        <w:spacing w:after="0" w:line="240" w:lineRule="auto"/>
        <w:rPr>
          <w:sz w:val="24"/>
          <w:szCs w:val="24"/>
        </w:rPr>
      </w:pPr>
    </w:p>
    <w:p w:rsidR="007A1B0F" w:rsidRDefault="007A1B0F" w:rsidP="00021340">
      <w:pPr>
        <w:spacing w:after="0" w:line="240" w:lineRule="auto"/>
        <w:rPr>
          <w:sz w:val="23"/>
          <w:szCs w:val="23"/>
        </w:rPr>
      </w:pPr>
      <w:r>
        <w:rPr>
          <w:sz w:val="23"/>
          <w:szCs w:val="23"/>
        </w:rPr>
        <w:t>This summer research project was supported by a NSF REU Grant DMS-</w:t>
      </w:r>
      <w:proofErr w:type="gramStart"/>
      <w:r>
        <w:rPr>
          <w:sz w:val="23"/>
          <w:szCs w:val="23"/>
        </w:rPr>
        <w:t>???.</w:t>
      </w:r>
      <w:proofErr w:type="gramEnd"/>
      <w:r>
        <w:rPr>
          <w:sz w:val="23"/>
          <w:szCs w:val="23"/>
        </w:rPr>
        <w:t xml:space="preserve">  </w:t>
      </w:r>
    </w:p>
    <w:p w:rsidR="007A1B0F" w:rsidRPr="007A1B0F" w:rsidRDefault="007A1B0F" w:rsidP="00021340">
      <w:pPr>
        <w:spacing w:after="0" w:line="240" w:lineRule="auto"/>
        <w:rPr>
          <w:sz w:val="23"/>
          <w:szCs w:val="23"/>
        </w:rPr>
      </w:pPr>
      <w:r>
        <w:rPr>
          <w:sz w:val="23"/>
          <w:szCs w:val="23"/>
        </w:rPr>
        <w:t xml:space="preserve">Anne B </w:t>
      </w:r>
      <w:proofErr w:type="spellStart"/>
      <w:r>
        <w:rPr>
          <w:sz w:val="23"/>
          <w:szCs w:val="23"/>
        </w:rPr>
        <w:t>Sereno</w:t>
      </w:r>
      <w:proofErr w:type="spellEnd"/>
      <w:r>
        <w:rPr>
          <w:sz w:val="23"/>
          <w:szCs w:val="23"/>
        </w:rPr>
        <w:t xml:space="preserve">, </w:t>
      </w:r>
      <w:proofErr w:type="spellStart"/>
      <w:r>
        <w:rPr>
          <w:sz w:val="23"/>
          <w:szCs w:val="23"/>
        </w:rPr>
        <w:t>Saumil</w:t>
      </w:r>
      <w:proofErr w:type="spellEnd"/>
      <w:r>
        <w:rPr>
          <w:sz w:val="23"/>
          <w:szCs w:val="23"/>
        </w:rPr>
        <w:t xml:space="preserve"> S. Patel, Stuart D. Red  </w:t>
      </w:r>
    </w:p>
    <w:sectPr w:rsidR="007A1B0F" w:rsidRPr="007A1B0F" w:rsidSect="00545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998"/>
    <w:multiLevelType w:val="hybridMultilevel"/>
    <w:tmpl w:val="4E54421E"/>
    <w:lvl w:ilvl="0" w:tplc="CDDE6CFC">
      <w:start w:val="1"/>
      <w:numFmt w:val="bullet"/>
      <w:lvlText w:val="•"/>
      <w:lvlJc w:val="left"/>
      <w:pPr>
        <w:tabs>
          <w:tab w:val="num" w:pos="720"/>
        </w:tabs>
        <w:ind w:left="720" w:hanging="360"/>
      </w:pPr>
      <w:rPr>
        <w:rFonts w:ascii="Arial" w:hAnsi="Arial" w:hint="default"/>
      </w:rPr>
    </w:lvl>
    <w:lvl w:ilvl="1" w:tplc="5A549EA2" w:tentative="1">
      <w:start w:val="1"/>
      <w:numFmt w:val="bullet"/>
      <w:lvlText w:val="•"/>
      <w:lvlJc w:val="left"/>
      <w:pPr>
        <w:tabs>
          <w:tab w:val="num" w:pos="1440"/>
        </w:tabs>
        <w:ind w:left="1440" w:hanging="360"/>
      </w:pPr>
      <w:rPr>
        <w:rFonts w:ascii="Arial" w:hAnsi="Arial" w:hint="default"/>
      </w:rPr>
    </w:lvl>
    <w:lvl w:ilvl="2" w:tplc="36EC7C40" w:tentative="1">
      <w:start w:val="1"/>
      <w:numFmt w:val="bullet"/>
      <w:lvlText w:val="•"/>
      <w:lvlJc w:val="left"/>
      <w:pPr>
        <w:tabs>
          <w:tab w:val="num" w:pos="2160"/>
        </w:tabs>
        <w:ind w:left="2160" w:hanging="360"/>
      </w:pPr>
      <w:rPr>
        <w:rFonts w:ascii="Arial" w:hAnsi="Arial" w:hint="default"/>
      </w:rPr>
    </w:lvl>
    <w:lvl w:ilvl="3" w:tplc="47E81D42" w:tentative="1">
      <w:start w:val="1"/>
      <w:numFmt w:val="bullet"/>
      <w:lvlText w:val="•"/>
      <w:lvlJc w:val="left"/>
      <w:pPr>
        <w:tabs>
          <w:tab w:val="num" w:pos="2880"/>
        </w:tabs>
        <w:ind w:left="2880" w:hanging="360"/>
      </w:pPr>
      <w:rPr>
        <w:rFonts w:ascii="Arial" w:hAnsi="Arial" w:hint="default"/>
      </w:rPr>
    </w:lvl>
    <w:lvl w:ilvl="4" w:tplc="BC1CFB90" w:tentative="1">
      <w:start w:val="1"/>
      <w:numFmt w:val="bullet"/>
      <w:lvlText w:val="•"/>
      <w:lvlJc w:val="left"/>
      <w:pPr>
        <w:tabs>
          <w:tab w:val="num" w:pos="3600"/>
        </w:tabs>
        <w:ind w:left="3600" w:hanging="360"/>
      </w:pPr>
      <w:rPr>
        <w:rFonts w:ascii="Arial" w:hAnsi="Arial" w:hint="default"/>
      </w:rPr>
    </w:lvl>
    <w:lvl w:ilvl="5" w:tplc="8CB6B594" w:tentative="1">
      <w:start w:val="1"/>
      <w:numFmt w:val="bullet"/>
      <w:lvlText w:val="•"/>
      <w:lvlJc w:val="left"/>
      <w:pPr>
        <w:tabs>
          <w:tab w:val="num" w:pos="4320"/>
        </w:tabs>
        <w:ind w:left="4320" w:hanging="360"/>
      </w:pPr>
      <w:rPr>
        <w:rFonts w:ascii="Arial" w:hAnsi="Arial" w:hint="default"/>
      </w:rPr>
    </w:lvl>
    <w:lvl w:ilvl="6" w:tplc="8C38BB04" w:tentative="1">
      <w:start w:val="1"/>
      <w:numFmt w:val="bullet"/>
      <w:lvlText w:val="•"/>
      <w:lvlJc w:val="left"/>
      <w:pPr>
        <w:tabs>
          <w:tab w:val="num" w:pos="5040"/>
        </w:tabs>
        <w:ind w:left="5040" w:hanging="360"/>
      </w:pPr>
      <w:rPr>
        <w:rFonts w:ascii="Arial" w:hAnsi="Arial" w:hint="default"/>
      </w:rPr>
    </w:lvl>
    <w:lvl w:ilvl="7" w:tplc="F8569166" w:tentative="1">
      <w:start w:val="1"/>
      <w:numFmt w:val="bullet"/>
      <w:lvlText w:val="•"/>
      <w:lvlJc w:val="left"/>
      <w:pPr>
        <w:tabs>
          <w:tab w:val="num" w:pos="5760"/>
        </w:tabs>
        <w:ind w:left="5760" w:hanging="360"/>
      </w:pPr>
      <w:rPr>
        <w:rFonts w:ascii="Arial" w:hAnsi="Arial" w:hint="default"/>
      </w:rPr>
    </w:lvl>
    <w:lvl w:ilvl="8" w:tplc="5B624FDC" w:tentative="1">
      <w:start w:val="1"/>
      <w:numFmt w:val="bullet"/>
      <w:lvlText w:val="•"/>
      <w:lvlJc w:val="left"/>
      <w:pPr>
        <w:tabs>
          <w:tab w:val="num" w:pos="6480"/>
        </w:tabs>
        <w:ind w:left="6480" w:hanging="360"/>
      </w:pPr>
      <w:rPr>
        <w:rFonts w:ascii="Arial" w:hAnsi="Arial" w:hint="default"/>
      </w:rPr>
    </w:lvl>
  </w:abstractNum>
  <w:abstractNum w:abstractNumId="1">
    <w:nsid w:val="105D765B"/>
    <w:multiLevelType w:val="hybridMultilevel"/>
    <w:tmpl w:val="C77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90B2E"/>
    <w:multiLevelType w:val="hybridMultilevel"/>
    <w:tmpl w:val="61B4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E6163A">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5004D"/>
    <w:multiLevelType w:val="hybridMultilevel"/>
    <w:tmpl w:val="7E0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81DA1"/>
    <w:multiLevelType w:val="hybridMultilevel"/>
    <w:tmpl w:val="F60E13EA"/>
    <w:lvl w:ilvl="0" w:tplc="04090001">
      <w:start w:val="1"/>
      <w:numFmt w:val="bullet"/>
      <w:lvlText w:val=""/>
      <w:lvlJc w:val="left"/>
      <w:pPr>
        <w:ind w:left="720" w:hanging="360"/>
      </w:pPr>
      <w:rPr>
        <w:rFonts w:ascii="Symbol" w:hAnsi="Symbol" w:hint="default"/>
      </w:rPr>
    </w:lvl>
    <w:lvl w:ilvl="1" w:tplc="6192781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D1E61"/>
    <w:multiLevelType w:val="hybridMultilevel"/>
    <w:tmpl w:val="39B663F2"/>
    <w:lvl w:ilvl="0" w:tplc="C2C82FD8">
      <w:start w:val="1"/>
      <w:numFmt w:val="decimal"/>
      <w:lvlText w:val="%1."/>
      <w:lvlJc w:val="left"/>
      <w:pPr>
        <w:tabs>
          <w:tab w:val="num" w:pos="720"/>
        </w:tabs>
        <w:ind w:left="720" w:hanging="360"/>
      </w:pPr>
    </w:lvl>
    <w:lvl w:ilvl="1" w:tplc="BF1E8CD8" w:tentative="1">
      <w:start w:val="1"/>
      <w:numFmt w:val="decimal"/>
      <w:lvlText w:val="%2."/>
      <w:lvlJc w:val="left"/>
      <w:pPr>
        <w:tabs>
          <w:tab w:val="num" w:pos="1440"/>
        </w:tabs>
        <w:ind w:left="1440" w:hanging="360"/>
      </w:pPr>
    </w:lvl>
    <w:lvl w:ilvl="2" w:tplc="9D682114" w:tentative="1">
      <w:start w:val="1"/>
      <w:numFmt w:val="decimal"/>
      <w:lvlText w:val="%3."/>
      <w:lvlJc w:val="left"/>
      <w:pPr>
        <w:tabs>
          <w:tab w:val="num" w:pos="2160"/>
        </w:tabs>
        <w:ind w:left="2160" w:hanging="360"/>
      </w:pPr>
    </w:lvl>
    <w:lvl w:ilvl="3" w:tplc="784EA744" w:tentative="1">
      <w:start w:val="1"/>
      <w:numFmt w:val="decimal"/>
      <w:lvlText w:val="%4."/>
      <w:lvlJc w:val="left"/>
      <w:pPr>
        <w:tabs>
          <w:tab w:val="num" w:pos="2880"/>
        </w:tabs>
        <w:ind w:left="2880" w:hanging="360"/>
      </w:pPr>
    </w:lvl>
    <w:lvl w:ilvl="4" w:tplc="51CECE62" w:tentative="1">
      <w:start w:val="1"/>
      <w:numFmt w:val="decimal"/>
      <w:lvlText w:val="%5."/>
      <w:lvlJc w:val="left"/>
      <w:pPr>
        <w:tabs>
          <w:tab w:val="num" w:pos="3600"/>
        </w:tabs>
        <w:ind w:left="3600" w:hanging="360"/>
      </w:pPr>
    </w:lvl>
    <w:lvl w:ilvl="5" w:tplc="31CE18F0" w:tentative="1">
      <w:start w:val="1"/>
      <w:numFmt w:val="decimal"/>
      <w:lvlText w:val="%6."/>
      <w:lvlJc w:val="left"/>
      <w:pPr>
        <w:tabs>
          <w:tab w:val="num" w:pos="4320"/>
        </w:tabs>
        <w:ind w:left="4320" w:hanging="360"/>
      </w:pPr>
    </w:lvl>
    <w:lvl w:ilvl="6" w:tplc="F8CC5680" w:tentative="1">
      <w:start w:val="1"/>
      <w:numFmt w:val="decimal"/>
      <w:lvlText w:val="%7."/>
      <w:lvlJc w:val="left"/>
      <w:pPr>
        <w:tabs>
          <w:tab w:val="num" w:pos="5040"/>
        </w:tabs>
        <w:ind w:left="5040" w:hanging="360"/>
      </w:pPr>
    </w:lvl>
    <w:lvl w:ilvl="7" w:tplc="D3D06F2C" w:tentative="1">
      <w:start w:val="1"/>
      <w:numFmt w:val="decimal"/>
      <w:lvlText w:val="%8."/>
      <w:lvlJc w:val="left"/>
      <w:pPr>
        <w:tabs>
          <w:tab w:val="num" w:pos="5760"/>
        </w:tabs>
        <w:ind w:left="5760" w:hanging="360"/>
      </w:pPr>
    </w:lvl>
    <w:lvl w:ilvl="8" w:tplc="81ECD2A2"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21340"/>
    <w:rsid w:val="00012FF0"/>
    <w:rsid w:val="00021340"/>
    <w:rsid w:val="00042DEA"/>
    <w:rsid w:val="000574C6"/>
    <w:rsid w:val="00057E46"/>
    <w:rsid w:val="00074CC4"/>
    <w:rsid w:val="00091BB3"/>
    <w:rsid w:val="000B23B9"/>
    <w:rsid w:val="000B5244"/>
    <w:rsid w:val="000C06DD"/>
    <w:rsid w:val="000D71C1"/>
    <w:rsid w:val="001012CF"/>
    <w:rsid w:val="00147240"/>
    <w:rsid w:val="001A2AF9"/>
    <w:rsid w:val="001B0B91"/>
    <w:rsid w:val="001B515E"/>
    <w:rsid w:val="001C055B"/>
    <w:rsid w:val="001E2D20"/>
    <w:rsid w:val="001F00E5"/>
    <w:rsid w:val="00232F3A"/>
    <w:rsid w:val="002374E3"/>
    <w:rsid w:val="0026511D"/>
    <w:rsid w:val="002715A9"/>
    <w:rsid w:val="002910C4"/>
    <w:rsid w:val="00295656"/>
    <w:rsid w:val="002A71BB"/>
    <w:rsid w:val="002B07AC"/>
    <w:rsid w:val="002C143E"/>
    <w:rsid w:val="002C1C0B"/>
    <w:rsid w:val="002D5ED7"/>
    <w:rsid w:val="002E390E"/>
    <w:rsid w:val="002E6DE0"/>
    <w:rsid w:val="002F5278"/>
    <w:rsid w:val="00303532"/>
    <w:rsid w:val="003143A8"/>
    <w:rsid w:val="00330A72"/>
    <w:rsid w:val="0034460A"/>
    <w:rsid w:val="0035750C"/>
    <w:rsid w:val="00371DF2"/>
    <w:rsid w:val="00375F0C"/>
    <w:rsid w:val="00376D4C"/>
    <w:rsid w:val="00381193"/>
    <w:rsid w:val="003815AA"/>
    <w:rsid w:val="003B4D0B"/>
    <w:rsid w:val="003E2A8E"/>
    <w:rsid w:val="003E53FE"/>
    <w:rsid w:val="003E68A1"/>
    <w:rsid w:val="004327C5"/>
    <w:rsid w:val="00435AB7"/>
    <w:rsid w:val="00443A93"/>
    <w:rsid w:val="00446E48"/>
    <w:rsid w:val="00451ED8"/>
    <w:rsid w:val="0045409A"/>
    <w:rsid w:val="004557BC"/>
    <w:rsid w:val="00456928"/>
    <w:rsid w:val="004612E3"/>
    <w:rsid w:val="004636F9"/>
    <w:rsid w:val="00492E95"/>
    <w:rsid w:val="00496020"/>
    <w:rsid w:val="004D1B78"/>
    <w:rsid w:val="004D29B4"/>
    <w:rsid w:val="004E3D4A"/>
    <w:rsid w:val="004E4DDD"/>
    <w:rsid w:val="004E76EA"/>
    <w:rsid w:val="004F6589"/>
    <w:rsid w:val="004F7595"/>
    <w:rsid w:val="005123FF"/>
    <w:rsid w:val="005158D1"/>
    <w:rsid w:val="00516BB9"/>
    <w:rsid w:val="005237C8"/>
    <w:rsid w:val="00544A9A"/>
    <w:rsid w:val="0054506C"/>
    <w:rsid w:val="00550EC5"/>
    <w:rsid w:val="00563921"/>
    <w:rsid w:val="00574B44"/>
    <w:rsid w:val="005832E8"/>
    <w:rsid w:val="005857A0"/>
    <w:rsid w:val="0058768A"/>
    <w:rsid w:val="005950EF"/>
    <w:rsid w:val="005A0AA2"/>
    <w:rsid w:val="005C1EB6"/>
    <w:rsid w:val="005C41B0"/>
    <w:rsid w:val="005C771D"/>
    <w:rsid w:val="005E1CDB"/>
    <w:rsid w:val="005F625B"/>
    <w:rsid w:val="00603DB3"/>
    <w:rsid w:val="0060531B"/>
    <w:rsid w:val="0061615A"/>
    <w:rsid w:val="006277BD"/>
    <w:rsid w:val="00633651"/>
    <w:rsid w:val="00683B81"/>
    <w:rsid w:val="00686556"/>
    <w:rsid w:val="006B73EF"/>
    <w:rsid w:val="006C7D0F"/>
    <w:rsid w:val="006D71A3"/>
    <w:rsid w:val="006E0F37"/>
    <w:rsid w:val="0070191F"/>
    <w:rsid w:val="00707040"/>
    <w:rsid w:val="00717486"/>
    <w:rsid w:val="007222BA"/>
    <w:rsid w:val="00730DC7"/>
    <w:rsid w:val="0074403F"/>
    <w:rsid w:val="0075238B"/>
    <w:rsid w:val="007641D8"/>
    <w:rsid w:val="007668EF"/>
    <w:rsid w:val="007737F3"/>
    <w:rsid w:val="00787B0D"/>
    <w:rsid w:val="00793970"/>
    <w:rsid w:val="007A1B0F"/>
    <w:rsid w:val="007A577C"/>
    <w:rsid w:val="007B49EB"/>
    <w:rsid w:val="007C1B6B"/>
    <w:rsid w:val="007D1C67"/>
    <w:rsid w:val="007D1D2E"/>
    <w:rsid w:val="007E41C0"/>
    <w:rsid w:val="007E65DB"/>
    <w:rsid w:val="007F4C83"/>
    <w:rsid w:val="00821AED"/>
    <w:rsid w:val="00827CEE"/>
    <w:rsid w:val="008417AC"/>
    <w:rsid w:val="00880240"/>
    <w:rsid w:val="00897F2F"/>
    <w:rsid w:val="008C01DD"/>
    <w:rsid w:val="008C1553"/>
    <w:rsid w:val="008C4E72"/>
    <w:rsid w:val="008E10C9"/>
    <w:rsid w:val="00901671"/>
    <w:rsid w:val="009020AC"/>
    <w:rsid w:val="009116A9"/>
    <w:rsid w:val="00922809"/>
    <w:rsid w:val="00927144"/>
    <w:rsid w:val="00945026"/>
    <w:rsid w:val="009804C5"/>
    <w:rsid w:val="009921BF"/>
    <w:rsid w:val="009B09C7"/>
    <w:rsid w:val="009B25BC"/>
    <w:rsid w:val="009C36F9"/>
    <w:rsid w:val="009F0796"/>
    <w:rsid w:val="00A0329E"/>
    <w:rsid w:val="00A23D40"/>
    <w:rsid w:val="00A25E8B"/>
    <w:rsid w:val="00A3458C"/>
    <w:rsid w:val="00A42E95"/>
    <w:rsid w:val="00A5665E"/>
    <w:rsid w:val="00A579CE"/>
    <w:rsid w:val="00A74D46"/>
    <w:rsid w:val="00A76600"/>
    <w:rsid w:val="00A92373"/>
    <w:rsid w:val="00A95F60"/>
    <w:rsid w:val="00AA1365"/>
    <w:rsid w:val="00AA6913"/>
    <w:rsid w:val="00AB43BB"/>
    <w:rsid w:val="00AB61F7"/>
    <w:rsid w:val="00AC365A"/>
    <w:rsid w:val="00AD002B"/>
    <w:rsid w:val="00AD5DAA"/>
    <w:rsid w:val="00B02211"/>
    <w:rsid w:val="00B03519"/>
    <w:rsid w:val="00B04E09"/>
    <w:rsid w:val="00B10C65"/>
    <w:rsid w:val="00B24656"/>
    <w:rsid w:val="00B27411"/>
    <w:rsid w:val="00B27E50"/>
    <w:rsid w:val="00B4517C"/>
    <w:rsid w:val="00B52B70"/>
    <w:rsid w:val="00B5584F"/>
    <w:rsid w:val="00B63081"/>
    <w:rsid w:val="00B66F02"/>
    <w:rsid w:val="00B703D7"/>
    <w:rsid w:val="00B74D10"/>
    <w:rsid w:val="00B77CA6"/>
    <w:rsid w:val="00B85E2D"/>
    <w:rsid w:val="00B94938"/>
    <w:rsid w:val="00BA2676"/>
    <w:rsid w:val="00BA7029"/>
    <w:rsid w:val="00BB25FA"/>
    <w:rsid w:val="00BC5765"/>
    <w:rsid w:val="00BD0F35"/>
    <w:rsid w:val="00BE69B0"/>
    <w:rsid w:val="00BE6B34"/>
    <w:rsid w:val="00C10B85"/>
    <w:rsid w:val="00C30216"/>
    <w:rsid w:val="00C36FB4"/>
    <w:rsid w:val="00C3783A"/>
    <w:rsid w:val="00C37F89"/>
    <w:rsid w:val="00C63FF5"/>
    <w:rsid w:val="00C81BD4"/>
    <w:rsid w:val="00C86CD1"/>
    <w:rsid w:val="00C90B46"/>
    <w:rsid w:val="00C91DBB"/>
    <w:rsid w:val="00C970CF"/>
    <w:rsid w:val="00CB576E"/>
    <w:rsid w:val="00CC02CB"/>
    <w:rsid w:val="00CC02F8"/>
    <w:rsid w:val="00CC140B"/>
    <w:rsid w:val="00D113BE"/>
    <w:rsid w:val="00D178DB"/>
    <w:rsid w:val="00D6118A"/>
    <w:rsid w:val="00D66B59"/>
    <w:rsid w:val="00D74281"/>
    <w:rsid w:val="00D742D7"/>
    <w:rsid w:val="00D82662"/>
    <w:rsid w:val="00DA490A"/>
    <w:rsid w:val="00DB6BB1"/>
    <w:rsid w:val="00DB7289"/>
    <w:rsid w:val="00DC48DF"/>
    <w:rsid w:val="00DE6652"/>
    <w:rsid w:val="00DF0787"/>
    <w:rsid w:val="00E10FEE"/>
    <w:rsid w:val="00E255A7"/>
    <w:rsid w:val="00E27D0B"/>
    <w:rsid w:val="00E47ED0"/>
    <w:rsid w:val="00E61AB8"/>
    <w:rsid w:val="00E732DA"/>
    <w:rsid w:val="00E93B79"/>
    <w:rsid w:val="00EA510D"/>
    <w:rsid w:val="00EC3B35"/>
    <w:rsid w:val="00EC7F21"/>
    <w:rsid w:val="00ED0542"/>
    <w:rsid w:val="00ED4978"/>
    <w:rsid w:val="00ED4F32"/>
    <w:rsid w:val="00EF64D6"/>
    <w:rsid w:val="00F02BB9"/>
    <w:rsid w:val="00F22B77"/>
    <w:rsid w:val="00F87323"/>
    <w:rsid w:val="00F90348"/>
    <w:rsid w:val="00F9412B"/>
    <w:rsid w:val="00FC3615"/>
    <w:rsid w:val="00FD7030"/>
    <w:rsid w:val="00FF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6C"/>
  </w:style>
  <w:style w:type="paragraph" w:styleId="Heading1">
    <w:name w:val="heading 1"/>
    <w:basedOn w:val="Normal"/>
    <w:link w:val="Heading1Char"/>
    <w:uiPriority w:val="9"/>
    <w:qFormat/>
    <w:rsid w:val="009228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B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B91"/>
    <w:pPr>
      <w:ind w:left="720"/>
      <w:contextualSpacing/>
    </w:pPr>
  </w:style>
  <w:style w:type="paragraph" w:styleId="BalloonText">
    <w:name w:val="Balloon Text"/>
    <w:basedOn w:val="Normal"/>
    <w:link w:val="BalloonTextChar"/>
    <w:uiPriority w:val="99"/>
    <w:semiHidden/>
    <w:unhideWhenUsed/>
    <w:rsid w:val="0034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0A"/>
    <w:rPr>
      <w:rFonts w:ascii="Tahoma" w:hAnsi="Tahoma" w:cs="Tahoma"/>
      <w:sz w:val="16"/>
      <w:szCs w:val="16"/>
    </w:rPr>
  </w:style>
  <w:style w:type="character" w:styleId="CommentReference">
    <w:name w:val="annotation reference"/>
    <w:basedOn w:val="DefaultParagraphFont"/>
    <w:uiPriority w:val="99"/>
    <w:semiHidden/>
    <w:unhideWhenUsed/>
    <w:rsid w:val="005950EF"/>
    <w:rPr>
      <w:sz w:val="18"/>
      <w:szCs w:val="18"/>
    </w:rPr>
  </w:style>
  <w:style w:type="paragraph" w:styleId="CommentText">
    <w:name w:val="annotation text"/>
    <w:basedOn w:val="Normal"/>
    <w:link w:val="CommentTextChar"/>
    <w:uiPriority w:val="99"/>
    <w:semiHidden/>
    <w:unhideWhenUsed/>
    <w:rsid w:val="005950EF"/>
    <w:pPr>
      <w:spacing w:line="240" w:lineRule="auto"/>
    </w:pPr>
    <w:rPr>
      <w:sz w:val="24"/>
      <w:szCs w:val="24"/>
    </w:rPr>
  </w:style>
  <w:style w:type="character" w:customStyle="1" w:styleId="CommentTextChar">
    <w:name w:val="Comment Text Char"/>
    <w:basedOn w:val="DefaultParagraphFont"/>
    <w:link w:val="CommentText"/>
    <w:uiPriority w:val="99"/>
    <w:semiHidden/>
    <w:rsid w:val="005950EF"/>
    <w:rPr>
      <w:sz w:val="24"/>
      <w:szCs w:val="24"/>
    </w:rPr>
  </w:style>
  <w:style w:type="paragraph" w:styleId="CommentSubject">
    <w:name w:val="annotation subject"/>
    <w:basedOn w:val="CommentText"/>
    <w:next w:val="CommentText"/>
    <w:link w:val="CommentSubjectChar"/>
    <w:uiPriority w:val="99"/>
    <w:semiHidden/>
    <w:unhideWhenUsed/>
    <w:rsid w:val="005950EF"/>
    <w:rPr>
      <w:b/>
      <w:bCs/>
      <w:sz w:val="20"/>
      <w:szCs w:val="20"/>
    </w:rPr>
  </w:style>
  <w:style w:type="character" w:customStyle="1" w:styleId="CommentSubjectChar">
    <w:name w:val="Comment Subject Char"/>
    <w:basedOn w:val="CommentTextChar"/>
    <w:link w:val="CommentSubject"/>
    <w:uiPriority w:val="99"/>
    <w:semiHidden/>
    <w:rsid w:val="005950EF"/>
    <w:rPr>
      <w:b/>
      <w:bCs/>
      <w:sz w:val="20"/>
      <w:szCs w:val="20"/>
    </w:rPr>
  </w:style>
  <w:style w:type="character" w:styleId="Hyperlink">
    <w:name w:val="Hyperlink"/>
    <w:basedOn w:val="DefaultParagraphFont"/>
    <w:uiPriority w:val="99"/>
    <w:semiHidden/>
    <w:unhideWhenUsed/>
    <w:rsid w:val="00922809"/>
    <w:rPr>
      <w:color w:val="0000FF"/>
      <w:u w:val="single"/>
    </w:rPr>
  </w:style>
  <w:style w:type="character" w:customStyle="1" w:styleId="Heading1Char">
    <w:name w:val="Heading 1 Char"/>
    <w:basedOn w:val="DefaultParagraphFont"/>
    <w:link w:val="Heading1"/>
    <w:uiPriority w:val="9"/>
    <w:rsid w:val="0092280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33513141">
      <w:bodyDiv w:val="1"/>
      <w:marLeft w:val="0"/>
      <w:marRight w:val="0"/>
      <w:marTop w:val="0"/>
      <w:marBottom w:val="0"/>
      <w:divBdr>
        <w:top w:val="none" w:sz="0" w:space="0" w:color="auto"/>
        <w:left w:val="none" w:sz="0" w:space="0" w:color="auto"/>
        <w:bottom w:val="none" w:sz="0" w:space="0" w:color="auto"/>
        <w:right w:val="none" w:sz="0" w:space="0" w:color="auto"/>
      </w:divBdr>
    </w:div>
    <w:div w:id="998508619">
      <w:bodyDiv w:val="1"/>
      <w:marLeft w:val="0"/>
      <w:marRight w:val="0"/>
      <w:marTop w:val="0"/>
      <w:marBottom w:val="0"/>
      <w:divBdr>
        <w:top w:val="none" w:sz="0" w:space="0" w:color="auto"/>
        <w:left w:val="none" w:sz="0" w:space="0" w:color="auto"/>
        <w:bottom w:val="none" w:sz="0" w:space="0" w:color="auto"/>
        <w:right w:val="none" w:sz="0" w:space="0" w:color="auto"/>
      </w:divBdr>
    </w:div>
    <w:div w:id="1020475714">
      <w:bodyDiv w:val="1"/>
      <w:marLeft w:val="0"/>
      <w:marRight w:val="0"/>
      <w:marTop w:val="0"/>
      <w:marBottom w:val="0"/>
      <w:divBdr>
        <w:top w:val="none" w:sz="0" w:space="0" w:color="auto"/>
        <w:left w:val="none" w:sz="0" w:space="0" w:color="auto"/>
        <w:bottom w:val="none" w:sz="0" w:space="0" w:color="auto"/>
        <w:right w:val="none" w:sz="0" w:space="0" w:color="auto"/>
      </w:divBdr>
      <w:divsChild>
        <w:div w:id="455175743">
          <w:marLeft w:val="360"/>
          <w:marRight w:val="0"/>
          <w:marTop w:val="120"/>
          <w:marBottom w:val="0"/>
          <w:divBdr>
            <w:top w:val="none" w:sz="0" w:space="0" w:color="auto"/>
            <w:left w:val="none" w:sz="0" w:space="0" w:color="auto"/>
            <w:bottom w:val="none" w:sz="0" w:space="0" w:color="auto"/>
            <w:right w:val="none" w:sz="0" w:space="0" w:color="auto"/>
          </w:divBdr>
        </w:div>
        <w:div w:id="57216299">
          <w:marLeft w:val="360"/>
          <w:marRight w:val="0"/>
          <w:marTop w:val="120"/>
          <w:marBottom w:val="0"/>
          <w:divBdr>
            <w:top w:val="none" w:sz="0" w:space="0" w:color="auto"/>
            <w:left w:val="none" w:sz="0" w:space="0" w:color="auto"/>
            <w:bottom w:val="none" w:sz="0" w:space="0" w:color="auto"/>
            <w:right w:val="none" w:sz="0" w:space="0" w:color="auto"/>
          </w:divBdr>
        </w:div>
      </w:divsChild>
    </w:div>
    <w:div w:id="1302032521">
      <w:bodyDiv w:val="1"/>
      <w:marLeft w:val="0"/>
      <w:marRight w:val="0"/>
      <w:marTop w:val="0"/>
      <w:marBottom w:val="0"/>
      <w:divBdr>
        <w:top w:val="none" w:sz="0" w:space="0" w:color="auto"/>
        <w:left w:val="none" w:sz="0" w:space="0" w:color="auto"/>
        <w:bottom w:val="none" w:sz="0" w:space="0" w:color="auto"/>
        <w:right w:val="none" w:sz="0" w:space="0" w:color="auto"/>
      </w:divBdr>
      <w:divsChild>
        <w:div w:id="493450615">
          <w:marLeft w:val="0"/>
          <w:marRight w:val="0"/>
          <w:marTop w:val="120"/>
          <w:marBottom w:val="0"/>
          <w:divBdr>
            <w:top w:val="none" w:sz="0" w:space="0" w:color="auto"/>
            <w:left w:val="none" w:sz="0" w:space="0" w:color="auto"/>
            <w:bottom w:val="none" w:sz="0" w:space="0" w:color="auto"/>
            <w:right w:val="none" w:sz="0" w:space="0" w:color="auto"/>
          </w:divBdr>
        </w:div>
        <w:div w:id="1942832115">
          <w:marLeft w:val="0"/>
          <w:marRight w:val="0"/>
          <w:marTop w:val="120"/>
          <w:marBottom w:val="0"/>
          <w:divBdr>
            <w:top w:val="none" w:sz="0" w:space="0" w:color="auto"/>
            <w:left w:val="none" w:sz="0" w:space="0" w:color="auto"/>
            <w:bottom w:val="none" w:sz="0" w:space="0" w:color="auto"/>
            <w:right w:val="none" w:sz="0" w:space="0" w:color="auto"/>
          </w:divBdr>
        </w:div>
        <w:div w:id="1698505058">
          <w:marLeft w:val="0"/>
          <w:marRight w:val="0"/>
          <w:marTop w:val="120"/>
          <w:marBottom w:val="0"/>
          <w:divBdr>
            <w:top w:val="none" w:sz="0" w:space="0" w:color="auto"/>
            <w:left w:val="none" w:sz="0" w:space="0" w:color="auto"/>
            <w:bottom w:val="none" w:sz="0" w:space="0" w:color="auto"/>
            <w:right w:val="none" w:sz="0" w:space="0" w:color="auto"/>
          </w:divBdr>
        </w:div>
      </w:divsChild>
    </w:div>
    <w:div w:id="1675912389">
      <w:bodyDiv w:val="1"/>
      <w:marLeft w:val="0"/>
      <w:marRight w:val="0"/>
      <w:marTop w:val="0"/>
      <w:marBottom w:val="0"/>
      <w:divBdr>
        <w:top w:val="none" w:sz="0" w:space="0" w:color="auto"/>
        <w:left w:val="none" w:sz="0" w:space="0" w:color="auto"/>
        <w:bottom w:val="none" w:sz="0" w:space="0" w:color="auto"/>
        <w:right w:val="none" w:sz="0" w:space="0" w:color="auto"/>
      </w:divBdr>
    </w:div>
    <w:div w:id="19643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ncbi.nlm.nih.gov/pubmed?term=%22Farroni%20T%22%5BAuthor%5D" TargetMode="External"/><Relationship Id="rId3" Type="http://schemas.openxmlformats.org/officeDocument/2006/relationships/styles" Target="styles.xml"/><Relationship Id="rId21" Type="http://schemas.openxmlformats.org/officeDocument/2006/relationships/hyperlink" Target="http://www.ncbi.nlm.nih.gov/pubmed?term=%22Johnson%20MH%22%5BAuthor%5D"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ncbi.nlm.nih.gov/pubmed?term=%22Halit%20H%22%5BAuthor%5D" TargetMode="External"/><Relationship Id="rId2" Type="http://schemas.openxmlformats.org/officeDocument/2006/relationships/numbering" Target="numbering.xml"/><Relationship Id="rId16" Type="http://schemas.openxmlformats.org/officeDocument/2006/relationships/hyperlink" Target="http://www.ncbi.nlm.nih.gov/pubmed?term=%22Grice%20SJ%22%5BAuthor%5D" TargetMode="External"/><Relationship Id="rId20" Type="http://schemas.openxmlformats.org/officeDocument/2006/relationships/hyperlink" Target="http://www.ncbi.nlm.nih.gov/pubmed?term=%22Bolton%20P%22%5BAuthor%5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ncbi.nlm.nih.gov/pubmed?term=%22Baron-Cohen%20S%22%5BAuthor%5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526B-B8F4-407E-93AC-C915F3DC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56</cp:revision>
  <dcterms:created xsi:type="dcterms:W3CDTF">2010-08-05T18:22:00Z</dcterms:created>
  <dcterms:modified xsi:type="dcterms:W3CDTF">2010-08-07T00:48:00Z</dcterms:modified>
</cp:coreProperties>
</file>